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7673" w14:textId="77777777" w:rsidR="00144C02" w:rsidRDefault="00FC4B5E">
      <w:pPr>
        <w:pStyle w:val="Default"/>
        <w:jc w:val="center"/>
        <w:rPr>
          <w:sz w:val="23"/>
          <w:szCs w:val="23"/>
        </w:rPr>
      </w:pPr>
      <w:r>
        <w:rPr>
          <w:sz w:val="23"/>
          <w:szCs w:val="23"/>
        </w:rPr>
        <w:t>Publikationsliste Berndt Hamms</w:t>
      </w:r>
    </w:p>
    <w:p w14:paraId="02C6CFA8" w14:textId="77777777" w:rsidR="00144C02" w:rsidRDefault="00144C02">
      <w:pPr>
        <w:pStyle w:val="Default"/>
        <w:jc w:val="both"/>
        <w:rPr>
          <w:sz w:val="23"/>
          <w:szCs w:val="23"/>
        </w:rPr>
      </w:pPr>
    </w:p>
    <w:p w14:paraId="20190426" w14:textId="77777777" w:rsidR="00144C02" w:rsidRDefault="00FC4B5E">
      <w:pPr>
        <w:pStyle w:val="Default"/>
        <w:jc w:val="center"/>
        <w:rPr>
          <w:b/>
          <w:bCs/>
          <w:sz w:val="23"/>
          <w:szCs w:val="23"/>
        </w:rPr>
      </w:pPr>
      <w:r>
        <w:rPr>
          <w:b/>
          <w:bCs/>
          <w:sz w:val="23"/>
          <w:szCs w:val="23"/>
        </w:rPr>
        <w:t>1970</w:t>
      </w:r>
    </w:p>
    <w:p w14:paraId="7AC0EE69" w14:textId="77777777" w:rsidR="00144C02" w:rsidRDefault="00144C02">
      <w:pPr>
        <w:pStyle w:val="Default"/>
        <w:jc w:val="both"/>
        <w:rPr>
          <w:sz w:val="23"/>
          <w:szCs w:val="23"/>
        </w:rPr>
      </w:pPr>
    </w:p>
    <w:p w14:paraId="5687235C" w14:textId="77777777" w:rsidR="00144C02" w:rsidRDefault="00FC4B5E">
      <w:pPr>
        <w:pStyle w:val="Default"/>
        <w:jc w:val="both"/>
        <w:rPr>
          <w:sz w:val="23"/>
          <w:szCs w:val="23"/>
        </w:rPr>
      </w:pPr>
      <w:r>
        <w:rPr>
          <w:sz w:val="23"/>
          <w:szCs w:val="23"/>
        </w:rPr>
        <w:t xml:space="preserve">■ Religionen der Menschheit – Verständnis der Welt. 1. Aufl. München 1970 (auch unter dem Titel: Stimmen der Menschheit - Brücke zur Welt, München 1970); [2. Aufl. München 1977]. </w:t>
      </w:r>
    </w:p>
    <w:p w14:paraId="19646BF2" w14:textId="77777777" w:rsidR="00144C02" w:rsidRDefault="00144C02">
      <w:pPr>
        <w:pStyle w:val="Default"/>
        <w:jc w:val="both"/>
        <w:rPr>
          <w:sz w:val="23"/>
          <w:szCs w:val="23"/>
        </w:rPr>
      </w:pPr>
    </w:p>
    <w:p w14:paraId="3C8DEF7E" w14:textId="77777777" w:rsidR="00144C02" w:rsidRDefault="00144C02">
      <w:pPr>
        <w:pStyle w:val="Default"/>
        <w:jc w:val="both"/>
        <w:rPr>
          <w:sz w:val="23"/>
          <w:szCs w:val="23"/>
        </w:rPr>
      </w:pPr>
    </w:p>
    <w:p w14:paraId="2C2980AD" w14:textId="77777777" w:rsidR="00144C02" w:rsidRDefault="00FC4B5E">
      <w:pPr>
        <w:pStyle w:val="Default"/>
        <w:jc w:val="center"/>
        <w:rPr>
          <w:b/>
          <w:bCs/>
          <w:sz w:val="23"/>
          <w:szCs w:val="23"/>
        </w:rPr>
      </w:pPr>
      <w:r>
        <w:rPr>
          <w:b/>
          <w:bCs/>
          <w:sz w:val="23"/>
          <w:szCs w:val="23"/>
        </w:rPr>
        <w:t>1976</w:t>
      </w:r>
    </w:p>
    <w:p w14:paraId="4F3A46C3" w14:textId="77777777" w:rsidR="00144C02" w:rsidRDefault="00144C02">
      <w:pPr>
        <w:pStyle w:val="Default"/>
        <w:jc w:val="both"/>
        <w:rPr>
          <w:sz w:val="23"/>
          <w:szCs w:val="23"/>
        </w:rPr>
      </w:pPr>
    </w:p>
    <w:p w14:paraId="09B97F7C" w14:textId="77777777" w:rsidR="00144C02" w:rsidRDefault="00FC4B5E">
      <w:pPr>
        <w:pStyle w:val="Default"/>
        <w:jc w:val="both"/>
        <w:rPr>
          <w:sz w:val="23"/>
          <w:szCs w:val="23"/>
        </w:rPr>
      </w:pPr>
      <w:r>
        <w:rPr>
          <w:sz w:val="23"/>
          <w:szCs w:val="23"/>
        </w:rPr>
        <w:t xml:space="preserve">■ </w:t>
      </w:r>
      <w:proofErr w:type="spellStart"/>
      <w:r>
        <w:rPr>
          <w:sz w:val="23"/>
          <w:szCs w:val="23"/>
        </w:rPr>
        <w:t>Rez</w:t>
      </w:r>
      <w:proofErr w:type="spellEnd"/>
      <w:r>
        <w:rPr>
          <w:sz w:val="23"/>
          <w:szCs w:val="23"/>
        </w:rPr>
        <w:t xml:space="preserve">. zu Jörg Vögeli: Schriften zur Reformation in Konstanz 1519-1538, in: Theologische Literaturzeitung 101 (1976), </w:t>
      </w:r>
      <w:proofErr w:type="spellStart"/>
      <w:r>
        <w:rPr>
          <w:sz w:val="23"/>
          <w:szCs w:val="23"/>
        </w:rPr>
        <w:t>Sp</w:t>
      </w:r>
      <w:proofErr w:type="spellEnd"/>
      <w:r>
        <w:rPr>
          <w:sz w:val="23"/>
          <w:szCs w:val="23"/>
        </w:rPr>
        <w:t xml:space="preserve">. 941-943. </w:t>
      </w:r>
    </w:p>
    <w:p w14:paraId="2C5C66F4" w14:textId="77777777" w:rsidR="00144C02" w:rsidRDefault="00144C02">
      <w:pPr>
        <w:pStyle w:val="Default"/>
        <w:jc w:val="both"/>
        <w:rPr>
          <w:sz w:val="23"/>
          <w:szCs w:val="23"/>
        </w:rPr>
      </w:pPr>
    </w:p>
    <w:p w14:paraId="6FE66D3D" w14:textId="77777777" w:rsidR="00144C02" w:rsidRDefault="00144C02">
      <w:pPr>
        <w:pStyle w:val="Default"/>
        <w:jc w:val="both"/>
        <w:rPr>
          <w:sz w:val="23"/>
          <w:szCs w:val="23"/>
        </w:rPr>
      </w:pPr>
    </w:p>
    <w:p w14:paraId="75F9ABC0" w14:textId="77777777" w:rsidR="00144C02" w:rsidRDefault="00FC4B5E">
      <w:pPr>
        <w:pStyle w:val="Default"/>
        <w:jc w:val="center"/>
        <w:rPr>
          <w:b/>
          <w:bCs/>
          <w:sz w:val="23"/>
          <w:szCs w:val="23"/>
        </w:rPr>
      </w:pPr>
      <w:r>
        <w:rPr>
          <w:b/>
          <w:bCs/>
          <w:sz w:val="23"/>
          <w:szCs w:val="23"/>
        </w:rPr>
        <w:t>1977</w:t>
      </w:r>
    </w:p>
    <w:p w14:paraId="063EE8DA" w14:textId="77777777" w:rsidR="00144C02" w:rsidRDefault="00144C02">
      <w:pPr>
        <w:pStyle w:val="Default"/>
        <w:jc w:val="both"/>
        <w:rPr>
          <w:sz w:val="23"/>
          <w:szCs w:val="23"/>
        </w:rPr>
      </w:pPr>
    </w:p>
    <w:p w14:paraId="3677AFAA" w14:textId="77777777" w:rsidR="00144C02" w:rsidRDefault="00FC4B5E">
      <w:pPr>
        <w:pStyle w:val="Default"/>
        <w:jc w:val="both"/>
        <w:rPr>
          <w:sz w:val="23"/>
          <w:szCs w:val="23"/>
        </w:rPr>
      </w:pPr>
      <w:r>
        <w:rPr>
          <w:sz w:val="23"/>
          <w:szCs w:val="23"/>
        </w:rPr>
        <w:t xml:space="preserve">■ Frömmigkeit als Gegenstand theologiegeschichtlicher Forschung. Methodisch-historische Überlegungen am Beispiel von Spätmittelalter und Reformation, in: Zeitschrift für Theologie und Kirche 74 (1977), S. 464-497. </w:t>
      </w:r>
    </w:p>
    <w:p w14:paraId="289AD6A4" w14:textId="77777777" w:rsidR="00144C02" w:rsidRDefault="00FC4B5E">
      <w:pPr>
        <w:pStyle w:val="Default"/>
        <w:jc w:val="both"/>
        <w:rPr>
          <w:sz w:val="23"/>
          <w:szCs w:val="23"/>
        </w:rPr>
      </w:pPr>
      <w:r>
        <w:rPr>
          <w:sz w:val="23"/>
          <w:szCs w:val="23"/>
        </w:rPr>
        <w:t xml:space="preserve">■ </w:t>
      </w:r>
      <w:proofErr w:type="spellStart"/>
      <w:r>
        <w:rPr>
          <w:sz w:val="23"/>
          <w:szCs w:val="23"/>
        </w:rPr>
        <w:t>Promissio</w:t>
      </w:r>
      <w:proofErr w:type="spellEnd"/>
      <w:r>
        <w:rPr>
          <w:sz w:val="23"/>
          <w:szCs w:val="23"/>
        </w:rPr>
        <w:t xml:space="preserve">, Pactum, </w:t>
      </w:r>
      <w:proofErr w:type="spellStart"/>
      <w:r>
        <w:rPr>
          <w:sz w:val="23"/>
          <w:szCs w:val="23"/>
        </w:rPr>
        <w:t>Ordinatio</w:t>
      </w:r>
      <w:proofErr w:type="spellEnd"/>
      <w:r>
        <w:rPr>
          <w:sz w:val="23"/>
          <w:szCs w:val="23"/>
        </w:rPr>
        <w:t xml:space="preserve">. Freiheit und Selbstbindung Gottes in der scholastischen Gnadenlehre, Tübingen 1977 (= </w:t>
      </w:r>
      <w:proofErr w:type="spellStart"/>
      <w:r>
        <w:rPr>
          <w:sz w:val="23"/>
          <w:szCs w:val="23"/>
        </w:rPr>
        <w:t>BHTh</w:t>
      </w:r>
      <w:proofErr w:type="spellEnd"/>
      <w:r>
        <w:rPr>
          <w:sz w:val="23"/>
          <w:szCs w:val="23"/>
        </w:rPr>
        <w:t xml:space="preserve"> 54) [angezeigt in: Theologische Literaturzeitung 102 (1977), S. 150-152]. </w:t>
      </w:r>
    </w:p>
    <w:p w14:paraId="572908CD" w14:textId="77777777" w:rsidR="00144C02" w:rsidRDefault="00144C02">
      <w:pPr>
        <w:pStyle w:val="Default"/>
        <w:jc w:val="both"/>
        <w:rPr>
          <w:sz w:val="23"/>
          <w:szCs w:val="23"/>
        </w:rPr>
      </w:pPr>
    </w:p>
    <w:p w14:paraId="5C43754A" w14:textId="77777777" w:rsidR="00144C02" w:rsidRDefault="00144C02">
      <w:pPr>
        <w:pStyle w:val="Default"/>
        <w:jc w:val="both"/>
        <w:rPr>
          <w:sz w:val="23"/>
          <w:szCs w:val="23"/>
        </w:rPr>
      </w:pPr>
    </w:p>
    <w:p w14:paraId="22F78967" w14:textId="77777777" w:rsidR="00144C02" w:rsidRDefault="00FC4B5E">
      <w:pPr>
        <w:pStyle w:val="Default"/>
        <w:jc w:val="center"/>
        <w:rPr>
          <w:b/>
          <w:bCs/>
          <w:sz w:val="23"/>
          <w:szCs w:val="23"/>
        </w:rPr>
      </w:pPr>
      <w:r>
        <w:rPr>
          <w:b/>
          <w:bCs/>
          <w:sz w:val="23"/>
          <w:szCs w:val="23"/>
        </w:rPr>
        <w:t>1978</w:t>
      </w:r>
    </w:p>
    <w:p w14:paraId="0D5EEF04" w14:textId="77777777" w:rsidR="00144C02" w:rsidRDefault="00144C02">
      <w:pPr>
        <w:pStyle w:val="Default"/>
        <w:jc w:val="both"/>
        <w:rPr>
          <w:sz w:val="23"/>
          <w:szCs w:val="23"/>
        </w:rPr>
      </w:pPr>
    </w:p>
    <w:p w14:paraId="0E042195" w14:textId="77777777" w:rsidR="00144C02" w:rsidRDefault="00FC4B5E">
      <w:pPr>
        <w:pStyle w:val="Default"/>
        <w:jc w:val="both"/>
        <w:rPr>
          <w:sz w:val="23"/>
          <w:szCs w:val="23"/>
        </w:rPr>
      </w:pPr>
      <w:r>
        <w:rPr>
          <w:sz w:val="23"/>
          <w:szCs w:val="23"/>
        </w:rPr>
        <w:t xml:space="preserve">■ Laientheologie zwischen Luther und Zwingli: Das reformatorische Anliegen des Konstanzer Stadtschreibers Jörg Vögeli aufgrund seiner Schriften 1523/24, in: Kontinuität und Umbruch. Theologie und Frömmigkeit in Flugschriften und Kleinliteratur an der Wende vom 15. zum 16. Jahrhundert. </w:t>
      </w:r>
      <w:proofErr w:type="spellStart"/>
      <w:r>
        <w:rPr>
          <w:sz w:val="23"/>
          <w:szCs w:val="23"/>
        </w:rPr>
        <w:t>Hg</w:t>
      </w:r>
      <w:proofErr w:type="spellEnd"/>
      <w:r>
        <w:rPr>
          <w:sz w:val="23"/>
          <w:szCs w:val="23"/>
        </w:rPr>
        <w:t xml:space="preserve">. von Josef Nolte, Hella </w:t>
      </w:r>
      <w:proofErr w:type="spellStart"/>
      <w:r>
        <w:rPr>
          <w:sz w:val="23"/>
          <w:szCs w:val="23"/>
        </w:rPr>
        <w:t>Tompert</w:t>
      </w:r>
      <w:proofErr w:type="spellEnd"/>
      <w:r>
        <w:rPr>
          <w:sz w:val="23"/>
          <w:szCs w:val="23"/>
        </w:rPr>
        <w:t xml:space="preserve"> und Christof Windhorst, Stuttgart 1978 (= SMAFN 2), S. 222-295. </w:t>
      </w:r>
    </w:p>
    <w:p w14:paraId="4F88FC49" w14:textId="77777777" w:rsidR="00144C02" w:rsidRDefault="00144C02">
      <w:pPr>
        <w:pStyle w:val="Default"/>
        <w:jc w:val="both"/>
        <w:rPr>
          <w:sz w:val="23"/>
          <w:szCs w:val="23"/>
        </w:rPr>
      </w:pPr>
    </w:p>
    <w:p w14:paraId="55436E56" w14:textId="77777777" w:rsidR="00144C02" w:rsidRDefault="00144C02">
      <w:pPr>
        <w:pStyle w:val="Default"/>
        <w:jc w:val="both"/>
        <w:rPr>
          <w:sz w:val="23"/>
          <w:szCs w:val="23"/>
        </w:rPr>
      </w:pPr>
    </w:p>
    <w:p w14:paraId="16ECAFB6" w14:textId="77777777" w:rsidR="00144C02" w:rsidRDefault="00FC4B5E">
      <w:pPr>
        <w:pStyle w:val="Default"/>
        <w:jc w:val="center"/>
        <w:rPr>
          <w:b/>
          <w:bCs/>
          <w:sz w:val="23"/>
          <w:szCs w:val="23"/>
        </w:rPr>
      </w:pPr>
      <w:r>
        <w:rPr>
          <w:b/>
          <w:bCs/>
          <w:sz w:val="23"/>
          <w:szCs w:val="23"/>
        </w:rPr>
        <w:t>1980</w:t>
      </w:r>
    </w:p>
    <w:p w14:paraId="111DA420" w14:textId="77777777" w:rsidR="00144C02" w:rsidRDefault="00144C02">
      <w:pPr>
        <w:pStyle w:val="Default"/>
        <w:jc w:val="both"/>
        <w:rPr>
          <w:sz w:val="23"/>
          <w:szCs w:val="23"/>
        </w:rPr>
      </w:pPr>
    </w:p>
    <w:p w14:paraId="392E0C48" w14:textId="77777777" w:rsidR="00144C02" w:rsidRDefault="00FC4B5E">
      <w:pPr>
        <w:pStyle w:val="Default"/>
        <w:jc w:val="both"/>
        <w:rPr>
          <w:sz w:val="23"/>
          <w:szCs w:val="23"/>
        </w:rPr>
      </w:pPr>
      <w:r>
        <w:rPr>
          <w:sz w:val="23"/>
          <w:szCs w:val="23"/>
        </w:rPr>
        <w:t xml:space="preserve">■ Die Schrift allein </w:t>
      </w:r>
      <w:r>
        <w:rPr>
          <w:sz w:val="23"/>
          <w:szCs w:val="23"/>
        </w:rPr>
        <w:softHyphen/>
        <w:t xml:space="preserve"> </w:t>
      </w:r>
      <w:proofErr w:type="spellStart"/>
      <w:r>
        <w:rPr>
          <w:sz w:val="23"/>
          <w:szCs w:val="23"/>
        </w:rPr>
        <w:t>allein</w:t>
      </w:r>
      <w:proofErr w:type="spellEnd"/>
      <w:r>
        <w:rPr>
          <w:sz w:val="23"/>
          <w:szCs w:val="23"/>
        </w:rPr>
        <w:t xml:space="preserve"> aus Glauben. Die Botschaft der Reformation, in: 450 Jahre Re-formation in Heilbronn, Heilbronn 1980 (= Veröffentlichungen des Archivs der Stadt Heilbronn 23), S. 23-35. </w:t>
      </w:r>
    </w:p>
    <w:p w14:paraId="369A09E3" w14:textId="77777777" w:rsidR="00144C02" w:rsidRDefault="00144C02">
      <w:pPr>
        <w:pStyle w:val="Default"/>
        <w:jc w:val="both"/>
        <w:rPr>
          <w:sz w:val="23"/>
          <w:szCs w:val="23"/>
        </w:rPr>
      </w:pPr>
    </w:p>
    <w:p w14:paraId="4E7A1A3D" w14:textId="77777777" w:rsidR="00144C02" w:rsidRDefault="00144C02">
      <w:pPr>
        <w:pStyle w:val="Default"/>
        <w:jc w:val="both"/>
        <w:rPr>
          <w:sz w:val="23"/>
          <w:szCs w:val="23"/>
        </w:rPr>
      </w:pPr>
    </w:p>
    <w:p w14:paraId="3D4D68A8" w14:textId="77777777" w:rsidR="00144C02" w:rsidRDefault="00FC4B5E">
      <w:pPr>
        <w:pStyle w:val="Default"/>
        <w:jc w:val="center"/>
        <w:rPr>
          <w:b/>
          <w:bCs/>
          <w:sz w:val="23"/>
          <w:szCs w:val="23"/>
        </w:rPr>
      </w:pPr>
      <w:r>
        <w:rPr>
          <w:b/>
          <w:bCs/>
          <w:sz w:val="23"/>
          <w:szCs w:val="23"/>
        </w:rPr>
        <w:t>1981</w:t>
      </w:r>
    </w:p>
    <w:p w14:paraId="5DB4CE58" w14:textId="77777777" w:rsidR="00144C02" w:rsidRDefault="00144C02">
      <w:pPr>
        <w:pStyle w:val="Default"/>
        <w:jc w:val="center"/>
        <w:rPr>
          <w:b/>
          <w:bCs/>
          <w:sz w:val="23"/>
          <w:szCs w:val="23"/>
        </w:rPr>
      </w:pPr>
    </w:p>
    <w:p w14:paraId="7C5CF396" w14:textId="77777777" w:rsidR="00144C02" w:rsidRDefault="00FC4B5E">
      <w:pPr>
        <w:pStyle w:val="Default"/>
        <w:jc w:val="both"/>
        <w:rPr>
          <w:sz w:val="23"/>
          <w:szCs w:val="23"/>
        </w:rPr>
      </w:pPr>
      <w:r>
        <w:rPr>
          <w:sz w:val="23"/>
          <w:szCs w:val="23"/>
        </w:rPr>
        <w:t>■ Unmittelbarkeit des göttlichen Gnadenwirkens und kirchliche Heilsvermittlung bei Augustin, in: Zeitschrift für Theologie und Kirche 78 (1981), S. 409-441.</w:t>
      </w:r>
    </w:p>
    <w:p w14:paraId="14F9B7BB" w14:textId="77777777" w:rsidR="00144C02" w:rsidRDefault="00144C02">
      <w:pPr>
        <w:pStyle w:val="Default"/>
        <w:jc w:val="both"/>
        <w:rPr>
          <w:sz w:val="23"/>
          <w:szCs w:val="23"/>
        </w:rPr>
      </w:pPr>
    </w:p>
    <w:p w14:paraId="4B0A4CB0" w14:textId="77777777" w:rsidR="00144C02" w:rsidRDefault="00144C02">
      <w:pPr>
        <w:pStyle w:val="Default"/>
        <w:jc w:val="both"/>
        <w:rPr>
          <w:sz w:val="23"/>
          <w:szCs w:val="23"/>
        </w:rPr>
      </w:pPr>
    </w:p>
    <w:p w14:paraId="652CC7EA" w14:textId="77777777" w:rsidR="00144C02" w:rsidRDefault="00FC4B5E">
      <w:pPr>
        <w:pStyle w:val="Default"/>
        <w:jc w:val="center"/>
        <w:rPr>
          <w:b/>
          <w:bCs/>
          <w:sz w:val="23"/>
          <w:szCs w:val="23"/>
        </w:rPr>
      </w:pPr>
      <w:r>
        <w:rPr>
          <w:b/>
          <w:bCs/>
          <w:sz w:val="23"/>
          <w:szCs w:val="23"/>
        </w:rPr>
        <w:t>1982</w:t>
      </w:r>
    </w:p>
    <w:p w14:paraId="01FE3CE5" w14:textId="77777777" w:rsidR="00144C02" w:rsidRDefault="00144C02">
      <w:pPr>
        <w:pStyle w:val="Default"/>
        <w:jc w:val="center"/>
        <w:rPr>
          <w:sz w:val="23"/>
          <w:szCs w:val="23"/>
        </w:rPr>
      </w:pPr>
    </w:p>
    <w:p w14:paraId="1172CB5A" w14:textId="77777777" w:rsidR="00144C02" w:rsidRDefault="00FC4B5E">
      <w:pPr>
        <w:pStyle w:val="Default"/>
        <w:jc w:val="both"/>
        <w:rPr>
          <w:sz w:val="23"/>
          <w:szCs w:val="23"/>
        </w:rPr>
      </w:pPr>
      <w:r>
        <w:rPr>
          <w:sz w:val="23"/>
          <w:szCs w:val="23"/>
        </w:rPr>
        <w:t xml:space="preserve">■ Frömmigkeitstheologie am Anfang des 16. Jahrhunderts. Studien zu Johannes von </w:t>
      </w:r>
      <w:proofErr w:type="spellStart"/>
      <w:r>
        <w:rPr>
          <w:sz w:val="23"/>
          <w:szCs w:val="23"/>
        </w:rPr>
        <w:t>Paltz</w:t>
      </w:r>
      <w:proofErr w:type="spellEnd"/>
      <w:r>
        <w:rPr>
          <w:sz w:val="23"/>
          <w:szCs w:val="23"/>
        </w:rPr>
        <w:t xml:space="preserve"> und seinem Umkreis, Tübingen 1982 (= </w:t>
      </w:r>
      <w:proofErr w:type="spellStart"/>
      <w:r>
        <w:rPr>
          <w:sz w:val="23"/>
          <w:szCs w:val="23"/>
        </w:rPr>
        <w:t>BHTh</w:t>
      </w:r>
      <w:proofErr w:type="spellEnd"/>
      <w:r>
        <w:rPr>
          <w:sz w:val="23"/>
          <w:szCs w:val="23"/>
        </w:rPr>
        <w:t xml:space="preserve"> 65). </w:t>
      </w:r>
    </w:p>
    <w:p w14:paraId="7BEFEAF9" w14:textId="77777777" w:rsidR="00144C02" w:rsidRDefault="00FC4B5E">
      <w:pPr>
        <w:pStyle w:val="Default"/>
        <w:jc w:val="both"/>
        <w:rPr>
          <w:sz w:val="23"/>
          <w:szCs w:val="23"/>
        </w:rPr>
      </w:pPr>
      <w:r>
        <w:rPr>
          <w:sz w:val="23"/>
          <w:szCs w:val="23"/>
        </w:rPr>
        <w:t xml:space="preserve">■ Johann Arndts Wortverständnis. Ein Beitrag zu den Anfängen des Pietismus, in: Jahrbuch für Pietismus und Neuzeit 8 (1982), S. 43-73. </w:t>
      </w:r>
    </w:p>
    <w:p w14:paraId="3E165AE7" w14:textId="77777777" w:rsidR="00144C02" w:rsidRDefault="00FC4B5E">
      <w:pPr>
        <w:pStyle w:val="Default"/>
        <w:jc w:val="both"/>
        <w:rPr>
          <w:sz w:val="23"/>
          <w:szCs w:val="23"/>
        </w:rPr>
      </w:pPr>
      <w:r>
        <w:rPr>
          <w:sz w:val="23"/>
          <w:szCs w:val="23"/>
        </w:rPr>
        <w:lastRenderedPageBreak/>
        <w:t xml:space="preserve">■ Wort Gottes und Menschensatzung. Notizen zur Osiander-Gesamtausgabe und zu Osianders Theologie, in: Zeitschrift für bayerische Kirchengeschichte 51 (1982), S. 54-72. </w:t>
      </w:r>
    </w:p>
    <w:p w14:paraId="7AAA20EA" w14:textId="77777777" w:rsidR="00144C02" w:rsidRDefault="00144C02">
      <w:pPr>
        <w:pStyle w:val="Default"/>
        <w:jc w:val="both"/>
        <w:rPr>
          <w:sz w:val="23"/>
          <w:szCs w:val="23"/>
        </w:rPr>
      </w:pPr>
    </w:p>
    <w:p w14:paraId="6BBD9868" w14:textId="77777777" w:rsidR="00144C02" w:rsidRDefault="00144C02">
      <w:pPr>
        <w:pStyle w:val="Default"/>
        <w:jc w:val="both"/>
        <w:rPr>
          <w:sz w:val="23"/>
          <w:szCs w:val="23"/>
        </w:rPr>
      </w:pPr>
    </w:p>
    <w:p w14:paraId="638CC118" w14:textId="77777777" w:rsidR="00144C02" w:rsidRDefault="00FC4B5E">
      <w:pPr>
        <w:pStyle w:val="Default"/>
        <w:jc w:val="center"/>
        <w:rPr>
          <w:b/>
          <w:bCs/>
          <w:sz w:val="23"/>
          <w:szCs w:val="23"/>
        </w:rPr>
      </w:pPr>
      <w:r>
        <w:rPr>
          <w:b/>
          <w:bCs/>
          <w:sz w:val="23"/>
          <w:szCs w:val="23"/>
        </w:rPr>
        <w:t>1983</w:t>
      </w:r>
    </w:p>
    <w:p w14:paraId="29D8A48A" w14:textId="77777777" w:rsidR="00144C02" w:rsidRDefault="00144C02">
      <w:pPr>
        <w:pStyle w:val="Default"/>
        <w:jc w:val="both"/>
        <w:rPr>
          <w:sz w:val="23"/>
          <w:szCs w:val="23"/>
        </w:rPr>
      </w:pPr>
    </w:p>
    <w:p w14:paraId="772D0E68" w14:textId="77777777" w:rsidR="00144C02" w:rsidRDefault="00FC4B5E">
      <w:pPr>
        <w:pStyle w:val="Default"/>
        <w:jc w:val="both"/>
        <w:rPr>
          <w:sz w:val="23"/>
          <w:szCs w:val="23"/>
        </w:rPr>
      </w:pPr>
      <w:r>
        <w:rPr>
          <w:sz w:val="23"/>
          <w:szCs w:val="23"/>
        </w:rPr>
        <w:t xml:space="preserve">■ Art. ‚Johann von </w:t>
      </w:r>
      <w:proofErr w:type="spellStart"/>
      <w:r>
        <w:rPr>
          <w:sz w:val="23"/>
          <w:szCs w:val="23"/>
        </w:rPr>
        <w:t>Paltz</w:t>
      </w:r>
      <w:proofErr w:type="spellEnd"/>
      <w:r>
        <w:rPr>
          <w:sz w:val="23"/>
          <w:szCs w:val="23"/>
        </w:rPr>
        <w:t xml:space="preserve">’, in: Die deutsche Literatur des Mittelalters. Verfasserlexikon. </w:t>
      </w:r>
      <w:proofErr w:type="spellStart"/>
      <w:r>
        <w:rPr>
          <w:sz w:val="23"/>
          <w:szCs w:val="23"/>
        </w:rPr>
        <w:t>Hg</w:t>
      </w:r>
      <w:proofErr w:type="spellEnd"/>
      <w:r>
        <w:rPr>
          <w:sz w:val="23"/>
          <w:szCs w:val="23"/>
        </w:rPr>
        <w:t xml:space="preserve">. von Kurt Ruh. Bd. 4, Berlin 1983, </w:t>
      </w:r>
      <w:proofErr w:type="spellStart"/>
      <w:r>
        <w:rPr>
          <w:sz w:val="23"/>
          <w:szCs w:val="23"/>
        </w:rPr>
        <w:t>Sp</w:t>
      </w:r>
      <w:proofErr w:type="spellEnd"/>
      <w:r>
        <w:rPr>
          <w:sz w:val="23"/>
          <w:szCs w:val="23"/>
        </w:rPr>
        <w:t xml:space="preserve">. 698-706. </w:t>
      </w:r>
    </w:p>
    <w:p w14:paraId="168EA88A" w14:textId="77777777" w:rsidR="00144C02" w:rsidRDefault="00FC4B5E">
      <w:pPr>
        <w:pStyle w:val="Default"/>
        <w:jc w:val="both"/>
        <w:rPr>
          <w:sz w:val="23"/>
          <w:szCs w:val="23"/>
        </w:rPr>
      </w:pPr>
      <w:r>
        <w:rPr>
          <w:sz w:val="23"/>
          <w:szCs w:val="23"/>
        </w:rPr>
        <w:t xml:space="preserve">■ Johannes von </w:t>
      </w:r>
      <w:proofErr w:type="spellStart"/>
      <w:r>
        <w:rPr>
          <w:sz w:val="23"/>
          <w:szCs w:val="23"/>
        </w:rPr>
        <w:t>Paltz</w:t>
      </w:r>
      <w:proofErr w:type="spellEnd"/>
      <w:r>
        <w:rPr>
          <w:sz w:val="23"/>
          <w:szCs w:val="23"/>
        </w:rPr>
        <w:t xml:space="preserve">: </w:t>
      </w:r>
      <w:proofErr w:type="spellStart"/>
      <w:r>
        <w:rPr>
          <w:sz w:val="23"/>
          <w:szCs w:val="23"/>
        </w:rPr>
        <w:t>Coelifodina</w:t>
      </w:r>
      <w:proofErr w:type="spellEnd"/>
      <w:r>
        <w:rPr>
          <w:sz w:val="23"/>
          <w:szCs w:val="23"/>
        </w:rPr>
        <w:t xml:space="preserve">. </w:t>
      </w:r>
      <w:proofErr w:type="spellStart"/>
      <w:r>
        <w:rPr>
          <w:sz w:val="23"/>
          <w:szCs w:val="23"/>
        </w:rPr>
        <w:t>Hg</w:t>
      </w:r>
      <w:proofErr w:type="spellEnd"/>
      <w:r>
        <w:rPr>
          <w:sz w:val="23"/>
          <w:szCs w:val="23"/>
        </w:rPr>
        <w:t xml:space="preserve">. von Christoph Burger und Friedhelm Stasch unter Mitarbeit von Berndt Hamm und </w:t>
      </w:r>
      <w:proofErr w:type="spellStart"/>
      <w:r>
        <w:rPr>
          <w:sz w:val="23"/>
          <w:szCs w:val="23"/>
        </w:rPr>
        <w:t>Venicio</w:t>
      </w:r>
      <w:proofErr w:type="spellEnd"/>
      <w:r>
        <w:rPr>
          <w:sz w:val="23"/>
          <w:szCs w:val="23"/>
        </w:rPr>
        <w:t xml:space="preserve"> </w:t>
      </w:r>
      <w:proofErr w:type="spellStart"/>
      <w:r>
        <w:rPr>
          <w:sz w:val="23"/>
          <w:szCs w:val="23"/>
        </w:rPr>
        <w:t>Marcolino</w:t>
      </w:r>
      <w:proofErr w:type="spellEnd"/>
      <w:r>
        <w:rPr>
          <w:sz w:val="23"/>
          <w:szCs w:val="23"/>
        </w:rPr>
        <w:t xml:space="preserve">, Berlin/New York 1983 (= </w:t>
      </w:r>
      <w:proofErr w:type="spellStart"/>
      <w:r>
        <w:rPr>
          <w:sz w:val="23"/>
          <w:szCs w:val="23"/>
        </w:rPr>
        <w:t>SuR</w:t>
      </w:r>
      <w:proofErr w:type="spellEnd"/>
      <w:r>
        <w:rPr>
          <w:sz w:val="23"/>
          <w:szCs w:val="23"/>
        </w:rPr>
        <w:t xml:space="preserve"> 2). </w:t>
      </w:r>
    </w:p>
    <w:p w14:paraId="79E47A3D" w14:textId="77777777" w:rsidR="00144C02" w:rsidRDefault="00FC4B5E">
      <w:pPr>
        <w:pStyle w:val="Default"/>
        <w:jc w:val="both"/>
        <w:rPr>
          <w:sz w:val="23"/>
          <w:szCs w:val="23"/>
        </w:rPr>
      </w:pPr>
      <w:r>
        <w:rPr>
          <w:sz w:val="23"/>
          <w:szCs w:val="23"/>
        </w:rPr>
        <w:t xml:space="preserve">■ Johannes von </w:t>
      </w:r>
      <w:proofErr w:type="spellStart"/>
      <w:r>
        <w:rPr>
          <w:sz w:val="23"/>
          <w:szCs w:val="23"/>
        </w:rPr>
        <w:t>Paltz</w:t>
      </w:r>
      <w:proofErr w:type="spellEnd"/>
      <w:r>
        <w:rPr>
          <w:sz w:val="23"/>
          <w:szCs w:val="23"/>
        </w:rPr>
        <w:t xml:space="preserve">: </w:t>
      </w:r>
      <w:proofErr w:type="spellStart"/>
      <w:r>
        <w:rPr>
          <w:sz w:val="23"/>
          <w:szCs w:val="23"/>
        </w:rPr>
        <w:t>Supplementum</w:t>
      </w:r>
      <w:proofErr w:type="spellEnd"/>
      <w:r>
        <w:rPr>
          <w:sz w:val="23"/>
          <w:szCs w:val="23"/>
        </w:rPr>
        <w:t xml:space="preserve"> </w:t>
      </w:r>
      <w:proofErr w:type="spellStart"/>
      <w:r>
        <w:rPr>
          <w:sz w:val="23"/>
          <w:szCs w:val="23"/>
        </w:rPr>
        <w:t>Coelifodinae</w:t>
      </w:r>
      <w:proofErr w:type="spellEnd"/>
      <w:r>
        <w:rPr>
          <w:sz w:val="23"/>
          <w:szCs w:val="23"/>
        </w:rPr>
        <w:t xml:space="preserve"> (1504). </w:t>
      </w:r>
      <w:proofErr w:type="spellStart"/>
      <w:r>
        <w:rPr>
          <w:sz w:val="23"/>
          <w:szCs w:val="23"/>
        </w:rPr>
        <w:t>Hg</w:t>
      </w:r>
      <w:proofErr w:type="spellEnd"/>
      <w:r>
        <w:rPr>
          <w:sz w:val="23"/>
          <w:szCs w:val="23"/>
        </w:rPr>
        <w:t xml:space="preserve">. von Berndt Hamm unter Mitarbeit von Christoph Burger und </w:t>
      </w:r>
      <w:proofErr w:type="spellStart"/>
      <w:r>
        <w:rPr>
          <w:sz w:val="23"/>
          <w:szCs w:val="23"/>
        </w:rPr>
        <w:t>Venicio</w:t>
      </w:r>
      <w:proofErr w:type="spellEnd"/>
      <w:r>
        <w:rPr>
          <w:sz w:val="23"/>
          <w:szCs w:val="23"/>
        </w:rPr>
        <w:t xml:space="preserve"> </w:t>
      </w:r>
      <w:proofErr w:type="spellStart"/>
      <w:r>
        <w:rPr>
          <w:sz w:val="23"/>
          <w:szCs w:val="23"/>
        </w:rPr>
        <w:t>Marcolino</w:t>
      </w:r>
      <w:proofErr w:type="spellEnd"/>
      <w:r>
        <w:rPr>
          <w:sz w:val="23"/>
          <w:szCs w:val="23"/>
        </w:rPr>
        <w:t xml:space="preserve">, Berlin/New York 1983 (= </w:t>
      </w:r>
      <w:proofErr w:type="spellStart"/>
      <w:r>
        <w:rPr>
          <w:sz w:val="23"/>
          <w:szCs w:val="23"/>
        </w:rPr>
        <w:t>SuR</w:t>
      </w:r>
      <w:proofErr w:type="spellEnd"/>
      <w:r>
        <w:rPr>
          <w:sz w:val="23"/>
          <w:szCs w:val="23"/>
        </w:rPr>
        <w:t xml:space="preserve"> 3). </w:t>
      </w:r>
    </w:p>
    <w:p w14:paraId="4D327AA2" w14:textId="77777777" w:rsidR="00144C02" w:rsidRDefault="00FC4B5E">
      <w:pPr>
        <w:pStyle w:val="Default"/>
        <w:jc w:val="both"/>
        <w:rPr>
          <w:sz w:val="23"/>
          <w:szCs w:val="23"/>
        </w:rPr>
      </w:pPr>
      <w:r>
        <w:rPr>
          <w:sz w:val="23"/>
          <w:szCs w:val="23"/>
        </w:rPr>
        <w:t xml:space="preserve">■ Martin Luthers Entdeckung der evangelischen Freiheit, in: Zeitschrift für Theologie und Kirche 80 (1983), S. 50-68. </w:t>
      </w:r>
    </w:p>
    <w:p w14:paraId="24977816" w14:textId="77777777" w:rsidR="00144C02" w:rsidRDefault="00144C02">
      <w:pPr>
        <w:pStyle w:val="Default"/>
        <w:jc w:val="both"/>
        <w:rPr>
          <w:b/>
          <w:bCs/>
          <w:sz w:val="23"/>
          <w:szCs w:val="23"/>
        </w:rPr>
      </w:pPr>
    </w:p>
    <w:p w14:paraId="61E6B8A9" w14:textId="77777777" w:rsidR="00144C02" w:rsidRDefault="00144C02">
      <w:pPr>
        <w:pStyle w:val="Default"/>
        <w:jc w:val="both"/>
        <w:rPr>
          <w:b/>
          <w:bCs/>
          <w:sz w:val="23"/>
          <w:szCs w:val="23"/>
        </w:rPr>
      </w:pPr>
    </w:p>
    <w:p w14:paraId="6B470EF9" w14:textId="77777777" w:rsidR="00144C02" w:rsidRDefault="00FC4B5E">
      <w:pPr>
        <w:pStyle w:val="Default"/>
        <w:jc w:val="center"/>
        <w:rPr>
          <w:b/>
          <w:bCs/>
          <w:sz w:val="23"/>
          <w:szCs w:val="23"/>
        </w:rPr>
      </w:pPr>
      <w:r>
        <w:rPr>
          <w:b/>
          <w:bCs/>
          <w:sz w:val="23"/>
          <w:szCs w:val="23"/>
        </w:rPr>
        <w:t>1984</w:t>
      </w:r>
    </w:p>
    <w:p w14:paraId="20164FA9" w14:textId="77777777" w:rsidR="00144C02" w:rsidRDefault="00144C02">
      <w:pPr>
        <w:pStyle w:val="Default"/>
        <w:jc w:val="both"/>
        <w:rPr>
          <w:sz w:val="23"/>
          <w:szCs w:val="23"/>
        </w:rPr>
      </w:pPr>
    </w:p>
    <w:p w14:paraId="12FABAC6" w14:textId="77777777" w:rsidR="00144C02" w:rsidRDefault="00FC4B5E">
      <w:pPr>
        <w:pStyle w:val="Default"/>
        <w:jc w:val="both"/>
        <w:rPr>
          <w:sz w:val="23"/>
          <w:szCs w:val="23"/>
        </w:rPr>
      </w:pPr>
      <w:r>
        <w:rPr>
          <w:sz w:val="23"/>
          <w:szCs w:val="23"/>
        </w:rPr>
        <w:t xml:space="preserve">■ Freiheit zur Freude - Der Weg des Schweizer Reformators Huldrych Zwingli, in: Evangelisch-Reformiertes Kirchenblatt für Bayern, Jahrgang 1984, Nr. 3, S. 5-11. </w:t>
      </w:r>
    </w:p>
    <w:p w14:paraId="37DBF022" w14:textId="77777777" w:rsidR="00144C02" w:rsidRDefault="00FC4B5E">
      <w:pPr>
        <w:pStyle w:val="Default"/>
        <w:jc w:val="both"/>
        <w:rPr>
          <w:sz w:val="23"/>
          <w:szCs w:val="23"/>
        </w:rPr>
      </w:pPr>
      <w:r>
        <w:rPr>
          <w:sz w:val="23"/>
          <w:szCs w:val="23"/>
        </w:rPr>
        <w:t xml:space="preserve">■ Ist Gott ein </w:t>
      </w:r>
      <w:proofErr w:type="gramStart"/>
      <w:r>
        <w:rPr>
          <w:sz w:val="23"/>
          <w:szCs w:val="23"/>
        </w:rPr>
        <w:t>Narr?,</w:t>
      </w:r>
      <w:proofErr w:type="gramEnd"/>
      <w:r>
        <w:rPr>
          <w:sz w:val="23"/>
          <w:szCs w:val="23"/>
        </w:rPr>
        <w:t xml:space="preserve"> in: Evangelisches Gemeindeblatt Reutlingen Nr. 5 (1984), S. 1. </w:t>
      </w:r>
    </w:p>
    <w:p w14:paraId="0B9816A8" w14:textId="77777777" w:rsidR="00144C02" w:rsidRDefault="00FC4B5E">
      <w:pPr>
        <w:pStyle w:val="Default"/>
        <w:jc w:val="both"/>
        <w:rPr>
          <w:sz w:val="23"/>
          <w:szCs w:val="23"/>
        </w:rPr>
      </w:pPr>
      <w:r>
        <w:rPr>
          <w:sz w:val="23"/>
          <w:szCs w:val="23"/>
        </w:rPr>
        <w:t xml:space="preserve">■ Stadt und Kirche unter dem Wort Gottes: das reformatorische Einheitsmodell des Nürnberger Ratsschreibers Lazarus Spengler (1479-1534), in: Literatur und Laienbildung im Spätmittelalter und in der Reformationszeit. </w:t>
      </w:r>
      <w:proofErr w:type="spellStart"/>
      <w:r>
        <w:rPr>
          <w:sz w:val="23"/>
          <w:szCs w:val="23"/>
        </w:rPr>
        <w:t>Hg</w:t>
      </w:r>
      <w:proofErr w:type="spellEnd"/>
      <w:r>
        <w:rPr>
          <w:sz w:val="23"/>
          <w:szCs w:val="23"/>
        </w:rPr>
        <w:t xml:space="preserve">. von Ludger Grenzmann und Karl </w:t>
      </w:r>
      <w:proofErr w:type="spellStart"/>
      <w:r>
        <w:rPr>
          <w:sz w:val="23"/>
          <w:szCs w:val="23"/>
        </w:rPr>
        <w:t>Stackmann</w:t>
      </w:r>
      <w:proofErr w:type="spellEnd"/>
      <w:r>
        <w:rPr>
          <w:sz w:val="23"/>
          <w:szCs w:val="23"/>
        </w:rPr>
        <w:t xml:space="preserve">, Stuttgart 1984, S. 710-729(731). </w:t>
      </w:r>
    </w:p>
    <w:p w14:paraId="64A9D763" w14:textId="77777777" w:rsidR="00144C02" w:rsidRDefault="00144C02">
      <w:pPr>
        <w:pStyle w:val="Default"/>
        <w:jc w:val="both"/>
        <w:rPr>
          <w:b/>
          <w:bCs/>
          <w:sz w:val="23"/>
          <w:szCs w:val="23"/>
        </w:rPr>
      </w:pPr>
    </w:p>
    <w:p w14:paraId="62B8DF2F" w14:textId="77777777" w:rsidR="00144C02" w:rsidRDefault="00144C02">
      <w:pPr>
        <w:pStyle w:val="Default"/>
        <w:jc w:val="both"/>
        <w:rPr>
          <w:b/>
          <w:bCs/>
          <w:sz w:val="23"/>
          <w:szCs w:val="23"/>
        </w:rPr>
      </w:pPr>
    </w:p>
    <w:p w14:paraId="6956EF54" w14:textId="77777777" w:rsidR="00144C02" w:rsidRDefault="00FC4B5E">
      <w:pPr>
        <w:pStyle w:val="Default"/>
        <w:jc w:val="center"/>
        <w:rPr>
          <w:b/>
          <w:bCs/>
          <w:sz w:val="23"/>
          <w:szCs w:val="23"/>
        </w:rPr>
      </w:pPr>
      <w:r>
        <w:rPr>
          <w:b/>
          <w:bCs/>
          <w:sz w:val="23"/>
          <w:szCs w:val="23"/>
        </w:rPr>
        <w:t>1986</w:t>
      </w:r>
    </w:p>
    <w:p w14:paraId="472860E0" w14:textId="77777777" w:rsidR="00144C02" w:rsidRDefault="00144C02">
      <w:pPr>
        <w:pStyle w:val="Default"/>
        <w:jc w:val="both"/>
        <w:rPr>
          <w:sz w:val="23"/>
          <w:szCs w:val="23"/>
        </w:rPr>
      </w:pPr>
    </w:p>
    <w:p w14:paraId="731958C6" w14:textId="77777777" w:rsidR="00144C02" w:rsidRDefault="00FC4B5E">
      <w:pPr>
        <w:pStyle w:val="Default"/>
        <w:jc w:val="both"/>
        <w:rPr>
          <w:sz w:val="23"/>
          <w:szCs w:val="23"/>
        </w:rPr>
      </w:pPr>
      <w:r>
        <w:rPr>
          <w:sz w:val="23"/>
          <w:szCs w:val="23"/>
        </w:rPr>
        <w:t xml:space="preserve">■ Lazarus Spengler und Martin Luthers Theologie, in: Martin Luther - Probleme seiner Zeit. </w:t>
      </w:r>
      <w:proofErr w:type="spellStart"/>
      <w:r>
        <w:rPr>
          <w:sz w:val="23"/>
          <w:szCs w:val="23"/>
        </w:rPr>
        <w:t>Hg</w:t>
      </w:r>
      <w:proofErr w:type="spellEnd"/>
      <w:r>
        <w:rPr>
          <w:sz w:val="23"/>
          <w:szCs w:val="23"/>
        </w:rPr>
        <w:t xml:space="preserve">. von Volker Press und Dieter </w:t>
      </w:r>
      <w:proofErr w:type="spellStart"/>
      <w:r>
        <w:rPr>
          <w:sz w:val="23"/>
          <w:szCs w:val="23"/>
        </w:rPr>
        <w:t>Stievermann</w:t>
      </w:r>
      <w:proofErr w:type="spellEnd"/>
      <w:r>
        <w:rPr>
          <w:sz w:val="23"/>
          <w:szCs w:val="23"/>
        </w:rPr>
        <w:t>, Stuttgart 1986 (= SMAFN 16), S. 124-136.</w:t>
      </w:r>
    </w:p>
    <w:p w14:paraId="2E6F973F" w14:textId="77777777" w:rsidR="00144C02" w:rsidRDefault="00FC4B5E">
      <w:pPr>
        <w:pStyle w:val="Default"/>
        <w:rPr>
          <w:sz w:val="23"/>
          <w:szCs w:val="23"/>
          <w:lang w:val="en-GB"/>
        </w:rPr>
      </w:pPr>
      <w:r>
        <w:rPr>
          <w:sz w:val="23"/>
          <w:szCs w:val="23"/>
        </w:rPr>
        <w:t xml:space="preserve">■ Was ist reformatorische </w:t>
      </w:r>
      <w:proofErr w:type="gramStart"/>
      <w:r>
        <w:rPr>
          <w:sz w:val="23"/>
          <w:szCs w:val="23"/>
        </w:rPr>
        <w:t>Rechtfertigungslehre?,</w:t>
      </w:r>
      <w:proofErr w:type="gramEnd"/>
      <w:r>
        <w:rPr>
          <w:sz w:val="23"/>
          <w:szCs w:val="23"/>
        </w:rPr>
        <w:t xml:space="preserve"> in: Zeitschrift für Theologie und Kirche 83 (1986), S. 1-38 [englisch in: The German Reformation. </w:t>
      </w:r>
      <w:r>
        <w:rPr>
          <w:sz w:val="23"/>
          <w:szCs w:val="23"/>
          <w:lang w:val="en-GB"/>
        </w:rPr>
        <w:t xml:space="preserve">The Essential Readings. Hg. Von C. Scott Dixon. Oxford 1999, S. 53-90]. </w:t>
      </w:r>
    </w:p>
    <w:p w14:paraId="0A0A1459" w14:textId="77777777" w:rsidR="00144C02" w:rsidRDefault="00144C02">
      <w:pPr>
        <w:pStyle w:val="Default"/>
        <w:jc w:val="both"/>
        <w:rPr>
          <w:sz w:val="23"/>
          <w:szCs w:val="23"/>
          <w:lang w:val="en-GB"/>
        </w:rPr>
      </w:pPr>
    </w:p>
    <w:p w14:paraId="3FBB403F" w14:textId="77777777" w:rsidR="00144C02" w:rsidRDefault="00144C02">
      <w:pPr>
        <w:pStyle w:val="Default"/>
        <w:jc w:val="both"/>
        <w:rPr>
          <w:sz w:val="23"/>
          <w:szCs w:val="23"/>
          <w:lang w:val="en-GB"/>
        </w:rPr>
      </w:pPr>
    </w:p>
    <w:p w14:paraId="0D9C8748" w14:textId="77777777" w:rsidR="00144C02" w:rsidRDefault="00FC4B5E">
      <w:pPr>
        <w:pStyle w:val="Default"/>
        <w:jc w:val="center"/>
        <w:rPr>
          <w:b/>
          <w:bCs/>
          <w:sz w:val="23"/>
          <w:szCs w:val="23"/>
        </w:rPr>
      </w:pPr>
      <w:r>
        <w:rPr>
          <w:b/>
          <w:bCs/>
          <w:sz w:val="23"/>
          <w:szCs w:val="23"/>
        </w:rPr>
        <w:t>1988</w:t>
      </w:r>
    </w:p>
    <w:p w14:paraId="48FE9931" w14:textId="77777777" w:rsidR="00144C02" w:rsidRDefault="00144C02">
      <w:pPr>
        <w:pStyle w:val="Default"/>
        <w:jc w:val="both"/>
        <w:rPr>
          <w:sz w:val="23"/>
          <w:szCs w:val="23"/>
        </w:rPr>
      </w:pPr>
    </w:p>
    <w:p w14:paraId="6A47C3F1" w14:textId="77777777" w:rsidR="00144C02" w:rsidRDefault="00FC4B5E">
      <w:pPr>
        <w:pStyle w:val="Default"/>
        <w:jc w:val="both"/>
        <w:rPr>
          <w:sz w:val="23"/>
          <w:szCs w:val="23"/>
        </w:rPr>
      </w:pPr>
      <w:r>
        <w:rPr>
          <w:sz w:val="23"/>
          <w:szCs w:val="23"/>
        </w:rPr>
        <w:t xml:space="preserve">■ Predigt über Matthäus 25,1-13, in: Lebenswort. Erlanger Universitätspredigten. Manfred Seitz zum 60. Geburtstag, Erlangen 1988, S. 99-105. </w:t>
      </w:r>
    </w:p>
    <w:p w14:paraId="5E34D7E7" w14:textId="77777777" w:rsidR="00144C02" w:rsidRDefault="00FC4B5E">
      <w:pPr>
        <w:pStyle w:val="Default"/>
        <w:jc w:val="both"/>
        <w:rPr>
          <w:sz w:val="23"/>
          <w:szCs w:val="23"/>
        </w:rPr>
      </w:pPr>
      <w:r>
        <w:rPr>
          <w:sz w:val="23"/>
          <w:szCs w:val="23"/>
        </w:rPr>
        <w:t xml:space="preserve">■ Reichsstädtischer Humanismus und Reformation in Franken, in: Frankenland 6 (1988), S. 248-259. </w:t>
      </w:r>
    </w:p>
    <w:p w14:paraId="2C4BB394" w14:textId="77777777" w:rsidR="00144C02" w:rsidRDefault="00FC4B5E">
      <w:pPr>
        <w:pStyle w:val="Default"/>
        <w:jc w:val="both"/>
        <w:rPr>
          <w:sz w:val="23"/>
          <w:szCs w:val="23"/>
        </w:rPr>
      </w:pPr>
      <w:r>
        <w:rPr>
          <w:sz w:val="23"/>
          <w:szCs w:val="23"/>
        </w:rPr>
        <w:t xml:space="preserve">■ Zwinglis Reformation der Freiheit, Neukirchen-Vluyn 1988. </w:t>
      </w:r>
    </w:p>
    <w:p w14:paraId="6F34F580" w14:textId="77777777" w:rsidR="00144C02" w:rsidRDefault="00144C02">
      <w:pPr>
        <w:pStyle w:val="Default"/>
        <w:jc w:val="both"/>
        <w:rPr>
          <w:b/>
          <w:bCs/>
          <w:sz w:val="23"/>
          <w:szCs w:val="23"/>
        </w:rPr>
      </w:pPr>
    </w:p>
    <w:p w14:paraId="5DBB2D4E" w14:textId="77777777" w:rsidR="00144C02" w:rsidRDefault="00144C02">
      <w:pPr>
        <w:pStyle w:val="Default"/>
        <w:jc w:val="both"/>
        <w:rPr>
          <w:b/>
          <w:bCs/>
          <w:sz w:val="23"/>
          <w:szCs w:val="23"/>
        </w:rPr>
      </w:pPr>
    </w:p>
    <w:p w14:paraId="70C5E246" w14:textId="77777777" w:rsidR="00144C02" w:rsidRDefault="00FC4B5E">
      <w:pPr>
        <w:pStyle w:val="Default"/>
        <w:jc w:val="center"/>
        <w:rPr>
          <w:b/>
          <w:bCs/>
          <w:sz w:val="23"/>
          <w:szCs w:val="23"/>
        </w:rPr>
      </w:pPr>
      <w:r>
        <w:rPr>
          <w:b/>
          <w:bCs/>
          <w:sz w:val="23"/>
          <w:szCs w:val="23"/>
        </w:rPr>
        <w:t>1989</w:t>
      </w:r>
    </w:p>
    <w:p w14:paraId="72868892" w14:textId="77777777" w:rsidR="00144C02" w:rsidRDefault="00144C02">
      <w:pPr>
        <w:pStyle w:val="Default"/>
        <w:jc w:val="both"/>
        <w:rPr>
          <w:sz w:val="23"/>
          <w:szCs w:val="23"/>
        </w:rPr>
      </w:pPr>
    </w:p>
    <w:p w14:paraId="2E322DAB" w14:textId="77777777" w:rsidR="00144C02" w:rsidRDefault="00FC4B5E">
      <w:pPr>
        <w:pStyle w:val="Default"/>
        <w:jc w:val="both"/>
        <w:rPr>
          <w:sz w:val="23"/>
          <w:szCs w:val="23"/>
        </w:rPr>
      </w:pPr>
      <w:r>
        <w:rPr>
          <w:sz w:val="23"/>
          <w:szCs w:val="23"/>
        </w:rPr>
        <w:t xml:space="preserve">■ Humanistische Ethik und reichsstädtische Ehrbarkeit in Nürnberg, in: Mitteilungen des Vereins für Geschichte der Stadt Nürnberg 76 (1989), S. 65-147. </w:t>
      </w:r>
    </w:p>
    <w:p w14:paraId="560ED0DC" w14:textId="77777777" w:rsidR="00144C02" w:rsidRDefault="00FC4B5E">
      <w:pPr>
        <w:pStyle w:val="Default"/>
        <w:jc w:val="both"/>
        <w:rPr>
          <w:sz w:val="23"/>
          <w:szCs w:val="23"/>
        </w:rPr>
      </w:pPr>
      <w:r>
        <w:rPr>
          <w:sz w:val="23"/>
          <w:szCs w:val="23"/>
        </w:rPr>
        <w:t xml:space="preserve">■ Reichsstädtischer Humanismus in Nürnberg, in: </w:t>
      </w:r>
      <w:proofErr w:type="spellStart"/>
      <w:r>
        <w:rPr>
          <w:sz w:val="23"/>
          <w:szCs w:val="23"/>
        </w:rPr>
        <w:t>Reformatio</w:t>
      </w:r>
      <w:proofErr w:type="spellEnd"/>
      <w:r>
        <w:rPr>
          <w:sz w:val="23"/>
          <w:szCs w:val="23"/>
        </w:rPr>
        <w:t xml:space="preserve"> et </w:t>
      </w:r>
      <w:proofErr w:type="spellStart"/>
      <w:r>
        <w:rPr>
          <w:sz w:val="23"/>
          <w:szCs w:val="23"/>
        </w:rPr>
        <w:t>reformationes</w:t>
      </w:r>
      <w:proofErr w:type="spellEnd"/>
      <w:r>
        <w:rPr>
          <w:sz w:val="23"/>
          <w:szCs w:val="23"/>
        </w:rPr>
        <w:t xml:space="preserve">. Festschrift für Lothar Graf zu Dohna. </w:t>
      </w:r>
      <w:proofErr w:type="spellStart"/>
      <w:r>
        <w:rPr>
          <w:sz w:val="23"/>
          <w:szCs w:val="23"/>
        </w:rPr>
        <w:t>Hg</w:t>
      </w:r>
      <w:proofErr w:type="spellEnd"/>
      <w:r>
        <w:rPr>
          <w:sz w:val="23"/>
          <w:szCs w:val="23"/>
        </w:rPr>
        <w:t xml:space="preserve">. von Andreas Mehl und Wolfgang C. Schneider, Darmstadt 1989 (= THD-Schriftenreihe Wissenschaft und Technik 47), S. 131-193. </w:t>
      </w:r>
    </w:p>
    <w:p w14:paraId="116F7CAA" w14:textId="77777777" w:rsidR="00144C02" w:rsidRDefault="00144C02">
      <w:pPr>
        <w:pStyle w:val="Default"/>
        <w:jc w:val="both"/>
        <w:rPr>
          <w:b/>
          <w:bCs/>
          <w:sz w:val="23"/>
          <w:szCs w:val="23"/>
        </w:rPr>
      </w:pPr>
    </w:p>
    <w:p w14:paraId="7D0E3915" w14:textId="77777777" w:rsidR="00144C02" w:rsidRDefault="00144C02">
      <w:pPr>
        <w:pStyle w:val="Default"/>
        <w:jc w:val="both"/>
        <w:rPr>
          <w:b/>
          <w:bCs/>
          <w:sz w:val="23"/>
          <w:szCs w:val="23"/>
        </w:rPr>
      </w:pPr>
    </w:p>
    <w:p w14:paraId="25B0C4BB" w14:textId="77777777" w:rsidR="00144C02" w:rsidRDefault="00FC4B5E">
      <w:pPr>
        <w:pStyle w:val="Default"/>
        <w:jc w:val="center"/>
        <w:rPr>
          <w:b/>
          <w:bCs/>
          <w:sz w:val="23"/>
          <w:szCs w:val="23"/>
        </w:rPr>
      </w:pPr>
      <w:r>
        <w:rPr>
          <w:b/>
          <w:bCs/>
          <w:sz w:val="23"/>
          <w:szCs w:val="23"/>
        </w:rPr>
        <w:t>1990</w:t>
      </w:r>
    </w:p>
    <w:p w14:paraId="0977F535" w14:textId="77777777" w:rsidR="00144C02" w:rsidRDefault="00144C02">
      <w:pPr>
        <w:pStyle w:val="Default"/>
        <w:jc w:val="both"/>
        <w:rPr>
          <w:sz w:val="23"/>
          <w:szCs w:val="23"/>
        </w:rPr>
      </w:pPr>
    </w:p>
    <w:p w14:paraId="5A06995D" w14:textId="77777777" w:rsidR="00144C02" w:rsidRDefault="00FC4B5E">
      <w:pPr>
        <w:pStyle w:val="Default"/>
        <w:jc w:val="both"/>
        <w:rPr>
          <w:sz w:val="23"/>
          <w:szCs w:val="23"/>
        </w:rPr>
      </w:pPr>
      <w:r>
        <w:rPr>
          <w:sz w:val="23"/>
          <w:szCs w:val="23"/>
        </w:rPr>
        <w:t xml:space="preserve">■ Hieronymus-Begeisterung und </w:t>
      </w:r>
      <w:proofErr w:type="spellStart"/>
      <w:r>
        <w:rPr>
          <w:sz w:val="23"/>
          <w:szCs w:val="23"/>
        </w:rPr>
        <w:t>Augustinismus</w:t>
      </w:r>
      <w:proofErr w:type="spellEnd"/>
      <w:r>
        <w:rPr>
          <w:sz w:val="23"/>
          <w:szCs w:val="23"/>
        </w:rPr>
        <w:t xml:space="preserve"> vor der Reformation. Beobachtungen zur Beziehung zwischen Humanismus und Frömmigkeitstheologie (am Beispiel Nürnbergs), in: Augustine, </w:t>
      </w:r>
      <w:proofErr w:type="spellStart"/>
      <w:r>
        <w:rPr>
          <w:sz w:val="23"/>
          <w:szCs w:val="23"/>
        </w:rPr>
        <w:t>the</w:t>
      </w:r>
      <w:proofErr w:type="spellEnd"/>
      <w:r>
        <w:rPr>
          <w:sz w:val="23"/>
          <w:szCs w:val="23"/>
        </w:rPr>
        <w:t xml:space="preserve"> Harvest, and </w:t>
      </w:r>
      <w:proofErr w:type="spellStart"/>
      <w:r>
        <w:rPr>
          <w:sz w:val="23"/>
          <w:szCs w:val="23"/>
        </w:rPr>
        <w:t>Theology</w:t>
      </w:r>
      <w:proofErr w:type="spellEnd"/>
      <w:r>
        <w:rPr>
          <w:sz w:val="23"/>
          <w:szCs w:val="23"/>
        </w:rPr>
        <w:t xml:space="preserve"> (1300-1650). </w:t>
      </w:r>
      <w:proofErr w:type="spellStart"/>
      <w:r>
        <w:rPr>
          <w:sz w:val="23"/>
          <w:szCs w:val="23"/>
        </w:rPr>
        <w:t>Hg</w:t>
      </w:r>
      <w:proofErr w:type="spellEnd"/>
      <w:r>
        <w:rPr>
          <w:sz w:val="23"/>
          <w:szCs w:val="23"/>
        </w:rPr>
        <w:t xml:space="preserve">. von Kenneth Hagen, Leiden/New York/Kopenhagen/Köln 1990, S. 127-235. </w:t>
      </w:r>
    </w:p>
    <w:p w14:paraId="4A367DF2" w14:textId="77777777" w:rsidR="00144C02" w:rsidRDefault="00FC4B5E">
      <w:pPr>
        <w:pStyle w:val="Default"/>
        <w:jc w:val="both"/>
        <w:rPr>
          <w:sz w:val="23"/>
          <w:szCs w:val="23"/>
        </w:rPr>
      </w:pPr>
      <w:r>
        <w:rPr>
          <w:sz w:val="23"/>
          <w:szCs w:val="23"/>
        </w:rPr>
        <w:t xml:space="preserve">■ Schuld und Verstrickung der Kirche. Vorüberlegungen zu einer Darstellung der Erlanger Theologie in der Zeit des Nationalsozialismus, in: Kirche und Nationalsozialismus. </w:t>
      </w:r>
      <w:proofErr w:type="spellStart"/>
      <w:r>
        <w:rPr>
          <w:sz w:val="23"/>
          <w:szCs w:val="23"/>
        </w:rPr>
        <w:t>Hg</w:t>
      </w:r>
      <w:proofErr w:type="spellEnd"/>
      <w:r>
        <w:rPr>
          <w:sz w:val="23"/>
          <w:szCs w:val="23"/>
        </w:rPr>
        <w:t xml:space="preserve">. von Wolfgang Stegemann, Stuttgart/Berlin/Köln 1990, S. 11-55 [2. Aufl. 1992]. </w:t>
      </w:r>
    </w:p>
    <w:p w14:paraId="278A7BBE" w14:textId="77777777" w:rsidR="00144C02" w:rsidRDefault="00144C02">
      <w:pPr>
        <w:pStyle w:val="Default"/>
        <w:jc w:val="both"/>
        <w:rPr>
          <w:b/>
          <w:bCs/>
          <w:sz w:val="23"/>
          <w:szCs w:val="23"/>
        </w:rPr>
      </w:pPr>
    </w:p>
    <w:p w14:paraId="06B9DECD" w14:textId="77777777" w:rsidR="00144C02" w:rsidRDefault="00144C02">
      <w:pPr>
        <w:pStyle w:val="Default"/>
        <w:jc w:val="both"/>
        <w:rPr>
          <w:b/>
          <w:bCs/>
          <w:sz w:val="23"/>
          <w:szCs w:val="23"/>
        </w:rPr>
      </w:pPr>
    </w:p>
    <w:p w14:paraId="23A5097C" w14:textId="77777777" w:rsidR="00144C02" w:rsidRDefault="00FC4B5E">
      <w:pPr>
        <w:pStyle w:val="Default"/>
        <w:jc w:val="center"/>
        <w:rPr>
          <w:b/>
          <w:bCs/>
          <w:sz w:val="23"/>
          <w:szCs w:val="23"/>
        </w:rPr>
      </w:pPr>
      <w:r>
        <w:rPr>
          <w:b/>
          <w:bCs/>
          <w:sz w:val="23"/>
          <w:szCs w:val="23"/>
        </w:rPr>
        <w:t>1992</w:t>
      </w:r>
    </w:p>
    <w:p w14:paraId="0D699791" w14:textId="77777777" w:rsidR="00144C02" w:rsidRDefault="00144C02">
      <w:pPr>
        <w:pStyle w:val="Default"/>
        <w:jc w:val="both"/>
        <w:rPr>
          <w:sz w:val="23"/>
          <w:szCs w:val="23"/>
        </w:rPr>
      </w:pPr>
    </w:p>
    <w:p w14:paraId="26E84E06" w14:textId="77777777" w:rsidR="00144C02" w:rsidRDefault="00FC4B5E">
      <w:pPr>
        <w:pStyle w:val="Default"/>
        <w:jc w:val="both"/>
        <w:rPr>
          <w:sz w:val="23"/>
          <w:szCs w:val="23"/>
        </w:rPr>
      </w:pPr>
      <w:r>
        <w:rPr>
          <w:sz w:val="23"/>
          <w:szCs w:val="23"/>
        </w:rPr>
        <w:t xml:space="preserve">■ Das Gewicht von Religion, Glaube, Frömmigkeit und Theologie innerhalb der </w:t>
      </w:r>
      <w:proofErr w:type="spellStart"/>
      <w:r>
        <w:rPr>
          <w:sz w:val="23"/>
          <w:szCs w:val="23"/>
        </w:rPr>
        <w:t>Verdich-tungsvorgänge</w:t>
      </w:r>
      <w:proofErr w:type="spellEnd"/>
      <w:r>
        <w:rPr>
          <w:sz w:val="23"/>
          <w:szCs w:val="23"/>
        </w:rPr>
        <w:t xml:space="preserve"> des ausgehenden Mittelalters und der frühen Neuzeit, in: </w:t>
      </w:r>
      <w:proofErr w:type="spellStart"/>
      <w:r>
        <w:rPr>
          <w:sz w:val="23"/>
          <w:szCs w:val="23"/>
        </w:rPr>
        <w:t>Krisenbewußtsein</w:t>
      </w:r>
      <w:proofErr w:type="spellEnd"/>
      <w:r>
        <w:rPr>
          <w:sz w:val="23"/>
          <w:szCs w:val="23"/>
        </w:rPr>
        <w:t xml:space="preserve"> und Krisenbewältigung in der Frühen Neuzeit. Festschrift für Christoph </w:t>
      </w:r>
      <w:proofErr w:type="spellStart"/>
      <w:r>
        <w:rPr>
          <w:sz w:val="23"/>
          <w:szCs w:val="23"/>
        </w:rPr>
        <w:t>Rublack</w:t>
      </w:r>
      <w:proofErr w:type="spellEnd"/>
      <w:r>
        <w:rPr>
          <w:sz w:val="23"/>
          <w:szCs w:val="23"/>
        </w:rPr>
        <w:t xml:space="preserve">. </w:t>
      </w:r>
      <w:proofErr w:type="spellStart"/>
      <w:r>
        <w:rPr>
          <w:sz w:val="23"/>
          <w:szCs w:val="23"/>
        </w:rPr>
        <w:t>Hg</w:t>
      </w:r>
      <w:proofErr w:type="spellEnd"/>
      <w:r>
        <w:rPr>
          <w:sz w:val="23"/>
          <w:szCs w:val="23"/>
        </w:rPr>
        <w:t xml:space="preserve">. von Monika </w:t>
      </w:r>
      <w:proofErr w:type="spellStart"/>
      <w:r>
        <w:rPr>
          <w:sz w:val="23"/>
          <w:szCs w:val="23"/>
        </w:rPr>
        <w:t>Hagenmaier</w:t>
      </w:r>
      <w:proofErr w:type="spellEnd"/>
      <w:r>
        <w:rPr>
          <w:sz w:val="23"/>
          <w:szCs w:val="23"/>
        </w:rPr>
        <w:t xml:space="preserve"> und Sabine Holtz, Frankfurt a. M. 1992, S. 163-196. </w:t>
      </w:r>
    </w:p>
    <w:p w14:paraId="3906066F" w14:textId="77777777" w:rsidR="00144C02" w:rsidRDefault="00FC4B5E">
      <w:pPr>
        <w:pStyle w:val="Default"/>
        <w:jc w:val="both"/>
        <w:rPr>
          <w:sz w:val="23"/>
          <w:szCs w:val="23"/>
        </w:rPr>
      </w:pPr>
      <w:r>
        <w:rPr>
          <w:sz w:val="23"/>
          <w:szCs w:val="23"/>
        </w:rPr>
        <w:t>■ Reformation als normative Zentrierung von Religion und Gesellschaft, in: Jahrbuch für Biblische Theologie 7 (1992), S. 241-279.</w:t>
      </w:r>
    </w:p>
    <w:p w14:paraId="3731AA64" w14:textId="77777777" w:rsidR="00144C02" w:rsidRDefault="00144C02">
      <w:pPr>
        <w:pStyle w:val="Default"/>
        <w:jc w:val="both"/>
        <w:rPr>
          <w:sz w:val="23"/>
          <w:szCs w:val="23"/>
        </w:rPr>
      </w:pPr>
    </w:p>
    <w:p w14:paraId="07627E8C" w14:textId="77777777" w:rsidR="00144C02" w:rsidRDefault="00144C02">
      <w:pPr>
        <w:pStyle w:val="Default"/>
        <w:jc w:val="both"/>
        <w:rPr>
          <w:sz w:val="23"/>
          <w:szCs w:val="23"/>
        </w:rPr>
      </w:pPr>
    </w:p>
    <w:p w14:paraId="689D6785" w14:textId="77777777" w:rsidR="00144C02" w:rsidRDefault="00FC4B5E">
      <w:pPr>
        <w:pStyle w:val="Default"/>
        <w:jc w:val="center"/>
        <w:rPr>
          <w:b/>
          <w:bCs/>
          <w:sz w:val="23"/>
          <w:szCs w:val="23"/>
        </w:rPr>
      </w:pPr>
      <w:r>
        <w:rPr>
          <w:b/>
          <w:bCs/>
          <w:sz w:val="23"/>
          <w:szCs w:val="23"/>
        </w:rPr>
        <w:t>1993</w:t>
      </w:r>
    </w:p>
    <w:p w14:paraId="79994F07" w14:textId="77777777" w:rsidR="00144C02" w:rsidRDefault="00144C02">
      <w:pPr>
        <w:pStyle w:val="Default"/>
        <w:rPr>
          <w:sz w:val="23"/>
          <w:szCs w:val="23"/>
        </w:rPr>
      </w:pPr>
    </w:p>
    <w:p w14:paraId="0979A719" w14:textId="77777777" w:rsidR="00144C02" w:rsidRDefault="00FC4B5E">
      <w:pPr>
        <w:pStyle w:val="Default"/>
        <w:rPr>
          <w:sz w:val="23"/>
          <w:szCs w:val="23"/>
        </w:rPr>
      </w:pPr>
      <w:r>
        <w:rPr>
          <w:sz w:val="23"/>
          <w:szCs w:val="23"/>
        </w:rPr>
        <w:t xml:space="preserve">■ Geistbegabte gegen Geistlose. Typen des pneumatologischen Antiklerikalismus - zur Viel-falt der Luther-Rezeption in der frühen Reformationsbewegung (vor 1525), in: </w:t>
      </w:r>
      <w:proofErr w:type="spellStart"/>
      <w:r>
        <w:rPr>
          <w:sz w:val="23"/>
          <w:szCs w:val="23"/>
        </w:rPr>
        <w:t>Anticlericalism</w:t>
      </w:r>
      <w:proofErr w:type="spellEnd"/>
      <w:r>
        <w:rPr>
          <w:sz w:val="23"/>
          <w:szCs w:val="23"/>
        </w:rPr>
        <w:t xml:space="preserve"> in Late </w:t>
      </w:r>
      <w:proofErr w:type="spellStart"/>
      <w:r>
        <w:rPr>
          <w:sz w:val="23"/>
          <w:szCs w:val="23"/>
        </w:rPr>
        <w:t>Medieval</w:t>
      </w:r>
      <w:proofErr w:type="spellEnd"/>
      <w:r>
        <w:rPr>
          <w:sz w:val="23"/>
          <w:szCs w:val="23"/>
        </w:rPr>
        <w:t xml:space="preserve"> and Early Modern Europe. </w:t>
      </w:r>
      <w:proofErr w:type="spellStart"/>
      <w:r>
        <w:rPr>
          <w:sz w:val="23"/>
          <w:szCs w:val="23"/>
        </w:rPr>
        <w:t>Hg</w:t>
      </w:r>
      <w:proofErr w:type="spellEnd"/>
      <w:r>
        <w:rPr>
          <w:sz w:val="23"/>
          <w:szCs w:val="23"/>
        </w:rPr>
        <w:t xml:space="preserve">. von Peter </w:t>
      </w:r>
      <w:proofErr w:type="spellStart"/>
      <w:r>
        <w:rPr>
          <w:sz w:val="23"/>
          <w:szCs w:val="23"/>
        </w:rPr>
        <w:t>Dykema</w:t>
      </w:r>
      <w:proofErr w:type="spellEnd"/>
      <w:r>
        <w:rPr>
          <w:sz w:val="23"/>
          <w:szCs w:val="23"/>
        </w:rPr>
        <w:t xml:space="preserve"> und Heiko A. </w:t>
      </w:r>
      <w:proofErr w:type="spellStart"/>
      <w:r>
        <w:rPr>
          <w:sz w:val="23"/>
          <w:szCs w:val="23"/>
        </w:rPr>
        <w:t>Oberman</w:t>
      </w:r>
      <w:proofErr w:type="spellEnd"/>
      <w:r>
        <w:rPr>
          <w:sz w:val="23"/>
          <w:szCs w:val="23"/>
        </w:rPr>
        <w:t xml:space="preserve">, Leiden 1993 (= SMRT 51), S. 379-440. </w:t>
      </w:r>
    </w:p>
    <w:p w14:paraId="1B0C1EC2" w14:textId="77777777" w:rsidR="00144C02" w:rsidRDefault="00FC4B5E">
      <w:pPr>
        <w:pStyle w:val="Default"/>
        <w:rPr>
          <w:sz w:val="23"/>
          <w:szCs w:val="23"/>
        </w:rPr>
      </w:pPr>
      <w:r>
        <w:rPr>
          <w:sz w:val="23"/>
          <w:szCs w:val="23"/>
        </w:rPr>
        <w:t xml:space="preserve">■ Reformation ‚von unten’ und Reformation ‚von oben’. Zur Problematik reformations-historischer Klassifizierungen, in: Die Reformation in Deutschland und Europa. </w:t>
      </w:r>
      <w:proofErr w:type="spellStart"/>
      <w:r>
        <w:rPr>
          <w:sz w:val="23"/>
          <w:szCs w:val="23"/>
        </w:rPr>
        <w:t>Hg</w:t>
      </w:r>
      <w:proofErr w:type="spellEnd"/>
      <w:r>
        <w:rPr>
          <w:sz w:val="23"/>
          <w:szCs w:val="23"/>
        </w:rPr>
        <w:t xml:space="preserve">. von Hans R. Guggisberg, Gottfried </w:t>
      </w:r>
      <w:proofErr w:type="spellStart"/>
      <w:r>
        <w:rPr>
          <w:sz w:val="23"/>
          <w:szCs w:val="23"/>
        </w:rPr>
        <w:t>Krodel</w:t>
      </w:r>
      <w:proofErr w:type="spellEnd"/>
      <w:r>
        <w:rPr>
          <w:sz w:val="23"/>
          <w:szCs w:val="23"/>
        </w:rPr>
        <w:t xml:space="preserve"> und Hans </w:t>
      </w:r>
      <w:proofErr w:type="spellStart"/>
      <w:r>
        <w:rPr>
          <w:sz w:val="23"/>
          <w:szCs w:val="23"/>
        </w:rPr>
        <w:t>Flüglister</w:t>
      </w:r>
      <w:proofErr w:type="spellEnd"/>
      <w:r>
        <w:rPr>
          <w:sz w:val="23"/>
          <w:szCs w:val="23"/>
        </w:rPr>
        <w:t xml:space="preserve">, Gütersloh 1993 (= Archiv für Reformationsgeschichte; Sonderband), S. 256-293. </w:t>
      </w:r>
    </w:p>
    <w:p w14:paraId="3B04C68D" w14:textId="77777777" w:rsidR="00144C02" w:rsidRDefault="00FC4B5E">
      <w:pPr>
        <w:pStyle w:val="Default"/>
        <w:rPr>
          <w:sz w:val="23"/>
          <w:szCs w:val="23"/>
        </w:rPr>
      </w:pPr>
      <w:r>
        <w:rPr>
          <w:sz w:val="23"/>
          <w:szCs w:val="23"/>
        </w:rPr>
        <w:t xml:space="preserve">■ Von der spätmittelalterlichen </w:t>
      </w:r>
      <w:proofErr w:type="spellStart"/>
      <w:r>
        <w:rPr>
          <w:sz w:val="23"/>
          <w:szCs w:val="23"/>
        </w:rPr>
        <w:t>reformatio</w:t>
      </w:r>
      <w:proofErr w:type="spellEnd"/>
      <w:r>
        <w:rPr>
          <w:sz w:val="23"/>
          <w:szCs w:val="23"/>
        </w:rPr>
        <w:t xml:space="preserve"> zur Reformation: der </w:t>
      </w:r>
      <w:proofErr w:type="spellStart"/>
      <w:r>
        <w:rPr>
          <w:sz w:val="23"/>
          <w:szCs w:val="23"/>
        </w:rPr>
        <w:t>Prozeß</w:t>
      </w:r>
      <w:proofErr w:type="spellEnd"/>
      <w:r>
        <w:rPr>
          <w:sz w:val="23"/>
          <w:szCs w:val="23"/>
        </w:rPr>
        <w:t xml:space="preserve"> normativer Zentrierung von Religion und Gesellschaft in Deutschland, in: Archiv für Reformationsgeschichte 84 (1993), S. 7-82. </w:t>
      </w:r>
    </w:p>
    <w:p w14:paraId="4141F367" w14:textId="77777777" w:rsidR="00144C02" w:rsidRDefault="00144C02">
      <w:pPr>
        <w:pStyle w:val="Default"/>
        <w:jc w:val="both"/>
        <w:rPr>
          <w:sz w:val="23"/>
          <w:szCs w:val="23"/>
        </w:rPr>
      </w:pPr>
    </w:p>
    <w:p w14:paraId="1A238AA4" w14:textId="77777777" w:rsidR="00144C02" w:rsidRDefault="00144C02">
      <w:pPr>
        <w:pStyle w:val="Default"/>
        <w:jc w:val="both"/>
        <w:rPr>
          <w:sz w:val="23"/>
          <w:szCs w:val="23"/>
        </w:rPr>
      </w:pPr>
    </w:p>
    <w:p w14:paraId="608A6F59" w14:textId="77777777" w:rsidR="00144C02" w:rsidRDefault="00FC4B5E">
      <w:pPr>
        <w:pStyle w:val="Default"/>
        <w:jc w:val="center"/>
        <w:rPr>
          <w:b/>
          <w:bCs/>
          <w:sz w:val="23"/>
          <w:szCs w:val="23"/>
        </w:rPr>
      </w:pPr>
      <w:r>
        <w:rPr>
          <w:b/>
          <w:bCs/>
          <w:sz w:val="23"/>
          <w:szCs w:val="23"/>
        </w:rPr>
        <w:t>1995</w:t>
      </w:r>
    </w:p>
    <w:p w14:paraId="39DE84E5" w14:textId="77777777" w:rsidR="00144C02" w:rsidRDefault="00144C02">
      <w:pPr>
        <w:pStyle w:val="Default"/>
        <w:jc w:val="both"/>
        <w:rPr>
          <w:sz w:val="23"/>
          <w:szCs w:val="23"/>
        </w:rPr>
      </w:pPr>
    </w:p>
    <w:p w14:paraId="289D1DAF" w14:textId="77777777" w:rsidR="00144C02" w:rsidRDefault="00FC4B5E">
      <w:pPr>
        <w:pStyle w:val="Default"/>
        <w:jc w:val="both"/>
        <w:rPr>
          <w:sz w:val="23"/>
          <w:szCs w:val="23"/>
        </w:rPr>
      </w:pPr>
      <w:r>
        <w:rPr>
          <w:sz w:val="23"/>
          <w:szCs w:val="23"/>
        </w:rPr>
        <w:t>■ Art. ‚</w:t>
      </w:r>
      <w:proofErr w:type="spellStart"/>
      <w:r>
        <w:rPr>
          <w:sz w:val="23"/>
          <w:szCs w:val="23"/>
        </w:rPr>
        <w:t>Paltz</w:t>
      </w:r>
      <w:proofErr w:type="spellEnd"/>
      <w:r>
        <w:rPr>
          <w:sz w:val="23"/>
          <w:szCs w:val="23"/>
        </w:rPr>
        <w:t xml:space="preserve">, Johannes von’, in: TRE 25 (1995), S. 606-611. </w:t>
      </w:r>
    </w:p>
    <w:p w14:paraId="2E8889E8" w14:textId="77777777" w:rsidR="00144C02" w:rsidRDefault="00FC4B5E">
      <w:pPr>
        <w:pStyle w:val="Default"/>
        <w:jc w:val="both"/>
        <w:rPr>
          <w:sz w:val="23"/>
          <w:szCs w:val="23"/>
        </w:rPr>
      </w:pPr>
      <w:r>
        <w:rPr>
          <w:sz w:val="23"/>
          <w:szCs w:val="23"/>
        </w:rPr>
        <w:t xml:space="preserve">■ ‚Ist das gut </w:t>
      </w:r>
      <w:proofErr w:type="gramStart"/>
      <w:r>
        <w:rPr>
          <w:sz w:val="23"/>
          <w:szCs w:val="23"/>
        </w:rPr>
        <w:t>evangelisch?’</w:t>
      </w:r>
      <w:proofErr w:type="gramEnd"/>
      <w:r>
        <w:rPr>
          <w:sz w:val="23"/>
          <w:szCs w:val="23"/>
        </w:rPr>
        <w:t xml:space="preserve"> Hans Sachs als Wortführer und Kritiker der Reformation, in: Luther 66 (1995), S. 125-140 [auch in: Anzeiger für die Seelsorge 10 (1996), S. 490-497]. </w:t>
      </w:r>
    </w:p>
    <w:p w14:paraId="471F601F" w14:textId="77777777" w:rsidR="00144C02" w:rsidRDefault="00FC4B5E">
      <w:pPr>
        <w:pStyle w:val="Default"/>
        <w:jc w:val="both"/>
        <w:rPr>
          <w:sz w:val="23"/>
          <w:szCs w:val="23"/>
        </w:rPr>
      </w:pPr>
      <w:r>
        <w:rPr>
          <w:sz w:val="23"/>
          <w:szCs w:val="23"/>
        </w:rPr>
        <w:t xml:space="preserve">■ Lazarus Spengler Schriften. Band 1. </w:t>
      </w:r>
      <w:proofErr w:type="spellStart"/>
      <w:r>
        <w:rPr>
          <w:sz w:val="23"/>
          <w:szCs w:val="23"/>
        </w:rPr>
        <w:t>Hg</w:t>
      </w:r>
      <w:proofErr w:type="spellEnd"/>
      <w:r>
        <w:rPr>
          <w:sz w:val="23"/>
          <w:szCs w:val="23"/>
        </w:rPr>
        <w:t xml:space="preserve">. von Berndt Hamm und Wolfgang Huber, Gütersloh 1995 (= QFRG 61). </w:t>
      </w:r>
    </w:p>
    <w:p w14:paraId="19B7731C" w14:textId="77777777" w:rsidR="00144C02" w:rsidRDefault="00FC4B5E">
      <w:pPr>
        <w:pStyle w:val="Default"/>
        <w:jc w:val="both"/>
        <w:rPr>
          <w:sz w:val="23"/>
          <w:szCs w:val="23"/>
        </w:rPr>
      </w:pPr>
      <w:r>
        <w:rPr>
          <w:sz w:val="23"/>
          <w:szCs w:val="23"/>
        </w:rPr>
        <w:t xml:space="preserve">■ Berndt Hamm, Bernd Moeller und Dorothea </w:t>
      </w:r>
      <w:proofErr w:type="spellStart"/>
      <w:r>
        <w:rPr>
          <w:sz w:val="23"/>
          <w:szCs w:val="23"/>
        </w:rPr>
        <w:t>Wendebourg</w:t>
      </w:r>
      <w:proofErr w:type="spellEnd"/>
      <w:r>
        <w:rPr>
          <w:sz w:val="23"/>
          <w:szCs w:val="23"/>
        </w:rPr>
        <w:t xml:space="preserve">: Reformationstheorien. Ein </w:t>
      </w:r>
      <w:proofErr w:type="spellStart"/>
      <w:r>
        <w:rPr>
          <w:sz w:val="23"/>
          <w:szCs w:val="23"/>
        </w:rPr>
        <w:t>kir-chenhistorischer</w:t>
      </w:r>
      <w:proofErr w:type="spellEnd"/>
      <w:r>
        <w:rPr>
          <w:sz w:val="23"/>
          <w:szCs w:val="23"/>
        </w:rPr>
        <w:t xml:space="preserve"> Disput über Einheit und Vielfalt der Reformation, Göttingen 1995. </w:t>
      </w:r>
    </w:p>
    <w:p w14:paraId="2DC7B797" w14:textId="77777777" w:rsidR="00144C02" w:rsidRDefault="00FC4B5E">
      <w:pPr>
        <w:pStyle w:val="Default"/>
        <w:jc w:val="both"/>
        <w:rPr>
          <w:sz w:val="23"/>
          <w:szCs w:val="23"/>
        </w:rPr>
      </w:pPr>
      <w:r>
        <w:rPr>
          <w:sz w:val="23"/>
          <w:szCs w:val="23"/>
        </w:rPr>
        <w:t xml:space="preserve">■ Einheit und Vielfalt der Reformation - oder: was die Reformation zur Reformation machte, in: ebd., S. 57-127. </w:t>
      </w:r>
    </w:p>
    <w:p w14:paraId="61DADB18" w14:textId="77777777" w:rsidR="00144C02" w:rsidRDefault="00FC4B5E">
      <w:pPr>
        <w:pStyle w:val="Default"/>
        <w:jc w:val="both"/>
        <w:rPr>
          <w:sz w:val="23"/>
          <w:szCs w:val="23"/>
          <w:lang w:val="en-GB"/>
        </w:rPr>
      </w:pPr>
      <w:r>
        <w:rPr>
          <w:sz w:val="23"/>
          <w:szCs w:val="23"/>
          <w:lang w:val="en-GB"/>
        </w:rPr>
        <w:t xml:space="preserve">■ The Urban Reformation in the Holy Roman Empire, in: Handbook of European History 1400-1600: Late Middle Ages, Renaissance and Reformation. Bd. 2: Visions, Programs and Outcomes. Hg. von Thomas A. Brady, Heiko A. </w:t>
      </w:r>
      <w:proofErr w:type="spellStart"/>
      <w:r>
        <w:rPr>
          <w:sz w:val="23"/>
          <w:szCs w:val="23"/>
          <w:lang w:val="en-GB"/>
        </w:rPr>
        <w:t>Oberman</w:t>
      </w:r>
      <w:proofErr w:type="spellEnd"/>
      <w:r>
        <w:rPr>
          <w:sz w:val="23"/>
          <w:szCs w:val="23"/>
          <w:lang w:val="en-GB"/>
        </w:rPr>
        <w:t xml:space="preserve"> und James D. Tracy, Leiden/New York/Köln 1995, S. 193-227. </w:t>
      </w:r>
    </w:p>
    <w:p w14:paraId="24140D40" w14:textId="77777777" w:rsidR="00144C02" w:rsidRDefault="00144C02">
      <w:pPr>
        <w:pStyle w:val="Default"/>
        <w:jc w:val="both"/>
        <w:rPr>
          <w:sz w:val="23"/>
          <w:szCs w:val="23"/>
          <w:lang w:val="en-GB"/>
        </w:rPr>
      </w:pPr>
    </w:p>
    <w:p w14:paraId="304D0873" w14:textId="77777777" w:rsidR="00144C02" w:rsidRDefault="00144C02">
      <w:pPr>
        <w:pStyle w:val="Default"/>
        <w:jc w:val="both"/>
        <w:rPr>
          <w:sz w:val="23"/>
          <w:szCs w:val="23"/>
          <w:lang w:val="en-GB"/>
        </w:rPr>
      </w:pPr>
    </w:p>
    <w:p w14:paraId="1649E019" w14:textId="77777777" w:rsidR="00144C02" w:rsidRDefault="00FC4B5E">
      <w:pPr>
        <w:pStyle w:val="Default"/>
        <w:jc w:val="center"/>
        <w:rPr>
          <w:b/>
          <w:bCs/>
          <w:sz w:val="23"/>
          <w:szCs w:val="23"/>
        </w:rPr>
      </w:pPr>
      <w:r>
        <w:rPr>
          <w:b/>
          <w:bCs/>
          <w:sz w:val="23"/>
          <w:szCs w:val="23"/>
        </w:rPr>
        <w:t>1996</w:t>
      </w:r>
    </w:p>
    <w:p w14:paraId="2B26DB07" w14:textId="77777777" w:rsidR="00144C02" w:rsidRDefault="00144C02">
      <w:pPr>
        <w:pStyle w:val="Default"/>
        <w:jc w:val="both"/>
        <w:rPr>
          <w:sz w:val="23"/>
          <w:szCs w:val="23"/>
        </w:rPr>
      </w:pPr>
    </w:p>
    <w:p w14:paraId="0CAD5B03" w14:textId="77777777" w:rsidR="00144C02" w:rsidRDefault="00FC4B5E">
      <w:pPr>
        <w:pStyle w:val="Default"/>
        <w:jc w:val="both"/>
        <w:rPr>
          <w:sz w:val="23"/>
          <w:szCs w:val="23"/>
        </w:rPr>
      </w:pPr>
      <w:r>
        <w:rPr>
          <w:sz w:val="23"/>
          <w:szCs w:val="23"/>
        </w:rPr>
        <w:t xml:space="preserve">■ Bürgertum und Glaube. Konturen der städtischen Reformation, Göttingen 1996. </w:t>
      </w:r>
    </w:p>
    <w:p w14:paraId="71892FCB" w14:textId="77777777" w:rsidR="00144C02" w:rsidRDefault="00FC4B5E">
      <w:pPr>
        <w:pStyle w:val="Default"/>
        <w:jc w:val="both"/>
        <w:rPr>
          <w:sz w:val="23"/>
          <w:szCs w:val="23"/>
        </w:rPr>
      </w:pPr>
      <w:r>
        <w:rPr>
          <w:sz w:val="23"/>
          <w:szCs w:val="23"/>
        </w:rPr>
        <w:t xml:space="preserve">■ Die Reformation als Medienereignis, in: Jahrbuch für Biblische Theologie 11 (1996), S. 137-166. </w:t>
      </w:r>
    </w:p>
    <w:p w14:paraId="36FB774E" w14:textId="77777777" w:rsidR="00144C02" w:rsidRDefault="00144C02">
      <w:pPr>
        <w:pStyle w:val="Default"/>
        <w:jc w:val="both"/>
        <w:rPr>
          <w:sz w:val="23"/>
          <w:szCs w:val="23"/>
        </w:rPr>
      </w:pPr>
    </w:p>
    <w:p w14:paraId="681CCF37" w14:textId="77777777" w:rsidR="00144C02" w:rsidRDefault="00144C02">
      <w:pPr>
        <w:pStyle w:val="Default"/>
        <w:jc w:val="both"/>
        <w:rPr>
          <w:sz w:val="23"/>
          <w:szCs w:val="23"/>
        </w:rPr>
      </w:pPr>
    </w:p>
    <w:p w14:paraId="34464FB1" w14:textId="77777777" w:rsidR="00144C02" w:rsidRDefault="00FC4B5E">
      <w:pPr>
        <w:pStyle w:val="Default"/>
        <w:jc w:val="center"/>
        <w:rPr>
          <w:b/>
          <w:bCs/>
          <w:sz w:val="23"/>
          <w:szCs w:val="23"/>
        </w:rPr>
      </w:pPr>
      <w:r>
        <w:rPr>
          <w:b/>
          <w:bCs/>
          <w:sz w:val="23"/>
          <w:szCs w:val="23"/>
        </w:rPr>
        <w:t>1997</w:t>
      </w:r>
    </w:p>
    <w:p w14:paraId="086C038F" w14:textId="77777777" w:rsidR="00144C02" w:rsidRDefault="00144C02">
      <w:pPr>
        <w:pStyle w:val="Default"/>
        <w:jc w:val="both"/>
        <w:rPr>
          <w:sz w:val="23"/>
          <w:szCs w:val="23"/>
        </w:rPr>
      </w:pPr>
    </w:p>
    <w:p w14:paraId="32D138A7" w14:textId="77777777" w:rsidR="00144C02" w:rsidRDefault="00FC4B5E">
      <w:pPr>
        <w:pStyle w:val="Default"/>
        <w:rPr>
          <w:sz w:val="23"/>
          <w:szCs w:val="23"/>
        </w:rPr>
      </w:pPr>
      <w:r>
        <w:rPr>
          <w:sz w:val="23"/>
          <w:szCs w:val="23"/>
        </w:rPr>
        <w:t>■ Von der Gottesliebe des Mittelalters zum Glauben Luthers. Ein Beitrag zur Bußgeschichte, in: Ebernburg-Hefte 31 (1997), S. 349-360 [= Kurzfassung]; [</w:t>
      </w:r>
      <w:proofErr w:type="spellStart"/>
      <w:r>
        <w:rPr>
          <w:sz w:val="23"/>
          <w:szCs w:val="23"/>
        </w:rPr>
        <w:t>zugl</w:t>
      </w:r>
      <w:proofErr w:type="spellEnd"/>
      <w:r>
        <w:rPr>
          <w:sz w:val="23"/>
          <w:szCs w:val="23"/>
        </w:rPr>
        <w:t xml:space="preserve">. Blätter für pfälzische Kirchengeschichte und religiöse Volkskunde 64 (1997)]. </w:t>
      </w:r>
    </w:p>
    <w:p w14:paraId="1F771EE2" w14:textId="77777777" w:rsidR="00144C02" w:rsidRDefault="00144C02">
      <w:pPr>
        <w:pStyle w:val="Default"/>
        <w:jc w:val="both"/>
        <w:rPr>
          <w:sz w:val="23"/>
          <w:szCs w:val="23"/>
        </w:rPr>
      </w:pPr>
    </w:p>
    <w:p w14:paraId="37E89121" w14:textId="77777777" w:rsidR="00144C02" w:rsidRDefault="00144C02">
      <w:pPr>
        <w:pStyle w:val="Default"/>
        <w:jc w:val="both"/>
        <w:rPr>
          <w:sz w:val="23"/>
          <w:szCs w:val="23"/>
        </w:rPr>
      </w:pPr>
    </w:p>
    <w:p w14:paraId="70146E56" w14:textId="77777777" w:rsidR="00144C02" w:rsidRDefault="00FC4B5E">
      <w:pPr>
        <w:pStyle w:val="Default"/>
        <w:jc w:val="center"/>
        <w:rPr>
          <w:b/>
          <w:bCs/>
          <w:sz w:val="23"/>
          <w:szCs w:val="23"/>
        </w:rPr>
      </w:pPr>
      <w:r>
        <w:rPr>
          <w:b/>
          <w:bCs/>
          <w:sz w:val="23"/>
          <w:szCs w:val="23"/>
        </w:rPr>
        <w:t>1998</w:t>
      </w:r>
    </w:p>
    <w:p w14:paraId="5AD9C0CB" w14:textId="77777777" w:rsidR="00144C02" w:rsidRDefault="00144C02">
      <w:pPr>
        <w:pStyle w:val="Default"/>
        <w:jc w:val="both"/>
        <w:rPr>
          <w:sz w:val="23"/>
          <w:szCs w:val="23"/>
        </w:rPr>
      </w:pPr>
    </w:p>
    <w:p w14:paraId="6EC606C8" w14:textId="77777777" w:rsidR="00144C02" w:rsidRDefault="00FC4B5E">
      <w:pPr>
        <w:pStyle w:val="Default"/>
        <w:jc w:val="both"/>
        <w:rPr>
          <w:sz w:val="23"/>
          <w:szCs w:val="23"/>
        </w:rPr>
      </w:pPr>
      <w:r>
        <w:rPr>
          <w:sz w:val="23"/>
          <w:szCs w:val="23"/>
        </w:rPr>
        <w:t xml:space="preserve">■ Mut zur Verschiedenheit! Die ‚Gemeinsame Erklärung’ und die Theologie Luthers, in: Sonntagsblatt der Bayer. Landeskirche Nr. 11 vom 15. März 1998, S. 4. </w:t>
      </w:r>
    </w:p>
    <w:p w14:paraId="3DFF1B18" w14:textId="77777777" w:rsidR="00144C02" w:rsidRDefault="00FC4B5E">
      <w:pPr>
        <w:pStyle w:val="Default"/>
        <w:jc w:val="both"/>
        <w:rPr>
          <w:sz w:val="23"/>
          <w:szCs w:val="23"/>
        </w:rPr>
      </w:pPr>
      <w:r>
        <w:rPr>
          <w:sz w:val="23"/>
          <w:szCs w:val="23"/>
        </w:rPr>
        <w:t xml:space="preserve">■ Der Nürnberger Ratsschreiber Lazarus Spengler als Rechtsdenker und Advokat der </w:t>
      </w:r>
      <w:proofErr w:type="spellStart"/>
      <w:r>
        <w:rPr>
          <w:sz w:val="23"/>
          <w:szCs w:val="23"/>
        </w:rPr>
        <w:t>Refor-mation</w:t>
      </w:r>
      <w:proofErr w:type="spellEnd"/>
      <w:r>
        <w:rPr>
          <w:sz w:val="23"/>
          <w:szCs w:val="23"/>
        </w:rPr>
        <w:t xml:space="preserve">, in: Recht und Verfassung im Übergang vom Mittelalter zur Neuzeit. Teil 1: Bericht über Kolloquien der Kommission zur Erforschung der Kultur des Spätmittelalters 1994 bis 1995. </w:t>
      </w:r>
      <w:proofErr w:type="spellStart"/>
      <w:r>
        <w:rPr>
          <w:sz w:val="23"/>
          <w:szCs w:val="23"/>
        </w:rPr>
        <w:t>Hg</w:t>
      </w:r>
      <w:proofErr w:type="spellEnd"/>
      <w:r>
        <w:rPr>
          <w:sz w:val="23"/>
          <w:szCs w:val="23"/>
        </w:rPr>
        <w:t xml:space="preserve">. von Hartmut Boockmann u.a., Göttingen 1998, S. 230-257. </w:t>
      </w:r>
    </w:p>
    <w:p w14:paraId="7EBF4C0B" w14:textId="77777777" w:rsidR="00144C02" w:rsidRDefault="00FC4B5E">
      <w:pPr>
        <w:pStyle w:val="Default"/>
        <w:jc w:val="both"/>
        <w:rPr>
          <w:sz w:val="23"/>
          <w:szCs w:val="23"/>
        </w:rPr>
      </w:pPr>
      <w:r>
        <w:rPr>
          <w:sz w:val="23"/>
          <w:szCs w:val="23"/>
        </w:rPr>
        <w:t xml:space="preserve">■ </w:t>
      </w:r>
      <w:proofErr w:type="spellStart"/>
      <w:r>
        <w:rPr>
          <w:sz w:val="23"/>
          <w:szCs w:val="23"/>
        </w:rPr>
        <w:t>Rez</w:t>
      </w:r>
      <w:proofErr w:type="spellEnd"/>
      <w:r>
        <w:rPr>
          <w:sz w:val="23"/>
          <w:szCs w:val="23"/>
        </w:rPr>
        <w:t xml:space="preserve">. zu Karl Heinz Fix: Universitätstheologie und Politik. Die Heidelberger Theologische Fakultät in der Weimarer Republik, Heidelberg 1994, in: Theologische Literaturzeitung 123 (1998), </w:t>
      </w:r>
      <w:proofErr w:type="spellStart"/>
      <w:r>
        <w:rPr>
          <w:sz w:val="23"/>
          <w:szCs w:val="23"/>
        </w:rPr>
        <w:t>Sp</w:t>
      </w:r>
      <w:proofErr w:type="spellEnd"/>
      <w:r>
        <w:rPr>
          <w:sz w:val="23"/>
          <w:szCs w:val="23"/>
        </w:rPr>
        <w:t xml:space="preserve">. 610-614. </w:t>
      </w:r>
    </w:p>
    <w:p w14:paraId="0BD54A85" w14:textId="77777777" w:rsidR="00144C02" w:rsidRDefault="00FC4B5E">
      <w:pPr>
        <w:pStyle w:val="Default"/>
        <w:jc w:val="both"/>
        <w:rPr>
          <w:sz w:val="23"/>
          <w:szCs w:val="23"/>
        </w:rPr>
      </w:pPr>
      <w:r>
        <w:rPr>
          <w:sz w:val="23"/>
          <w:szCs w:val="23"/>
        </w:rPr>
        <w:t xml:space="preserve">■ Von der Gottesliebe des Mittelalters zum Glauben Luthers. Ein Beitrag zur Bußgeschichte, in: Lutherjahrbuch 65 (1998), S. 19-44 [= Langfassung]; Auszug in englischer Übersetzung in: Luther Digest 8 (2000), S. 128-131. </w:t>
      </w:r>
    </w:p>
    <w:p w14:paraId="109881FF" w14:textId="77777777" w:rsidR="00144C02" w:rsidRDefault="00FC4B5E">
      <w:pPr>
        <w:pStyle w:val="Default"/>
        <w:jc w:val="both"/>
        <w:rPr>
          <w:sz w:val="23"/>
          <w:szCs w:val="23"/>
        </w:rPr>
      </w:pPr>
      <w:r>
        <w:rPr>
          <w:sz w:val="23"/>
          <w:szCs w:val="23"/>
        </w:rPr>
        <w:t xml:space="preserve">■ Warum wurde für Luther der Glaube zum Zentralbegriff des christlichen </w:t>
      </w:r>
      <w:proofErr w:type="gramStart"/>
      <w:r>
        <w:rPr>
          <w:sz w:val="23"/>
          <w:szCs w:val="23"/>
        </w:rPr>
        <w:t>Lebens?,</w:t>
      </w:r>
      <w:proofErr w:type="gramEnd"/>
      <w:r>
        <w:rPr>
          <w:sz w:val="23"/>
          <w:szCs w:val="23"/>
        </w:rPr>
        <w:t xml:space="preserve"> in: Die frühe Reformation in Deutschland als Umbruch. </w:t>
      </w:r>
      <w:proofErr w:type="spellStart"/>
      <w:r>
        <w:rPr>
          <w:sz w:val="23"/>
          <w:szCs w:val="23"/>
        </w:rPr>
        <w:t>Hg</w:t>
      </w:r>
      <w:proofErr w:type="spellEnd"/>
      <w:r>
        <w:rPr>
          <w:sz w:val="23"/>
          <w:szCs w:val="23"/>
        </w:rPr>
        <w:t xml:space="preserve">. von Bernd Moeller und Stephen E. </w:t>
      </w:r>
      <w:proofErr w:type="spellStart"/>
      <w:r>
        <w:rPr>
          <w:sz w:val="23"/>
          <w:szCs w:val="23"/>
        </w:rPr>
        <w:t>Buckwalter</w:t>
      </w:r>
      <w:proofErr w:type="spellEnd"/>
      <w:r>
        <w:rPr>
          <w:sz w:val="23"/>
          <w:szCs w:val="23"/>
        </w:rPr>
        <w:t xml:space="preserve">, Gütersloh 1998 (= SVRG 199), S. 103-127. </w:t>
      </w:r>
    </w:p>
    <w:p w14:paraId="45BFD786" w14:textId="77777777" w:rsidR="00144C02" w:rsidRDefault="00FC4B5E">
      <w:pPr>
        <w:pStyle w:val="Default"/>
        <w:jc w:val="both"/>
        <w:rPr>
          <w:sz w:val="23"/>
          <w:szCs w:val="23"/>
        </w:rPr>
      </w:pPr>
      <w:r>
        <w:rPr>
          <w:sz w:val="23"/>
          <w:szCs w:val="23"/>
        </w:rPr>
        <w:t xml:space="preserve">■ Werner Elert als Kriegstheologe </w:t>
      </w:r>
      <w:r>
        <w:rPr>
          <w:sz w:val="23"/>
          <w:szCs w:val="23"/>
        </w:rPr>
        <w:softHyphen/>
        <w:t xml:space="preserve"> zugleich ein Beitrag zur Diskussion ‚Luthertum und Na-</w:t>
      </w:r>
      <w:proofErr w:type="spellStart"/>
      <w:r>
        <w:rPr>
          <w:sz w:val="23"/>
          <w:szCs w:val="23"/>
        </w:rPr>
        <w:t>tionalsozialismus</w:t>
      </w:r>
      <w:proofErr w:type="spellEnd"/>
      <w:r>
        <w:rPr>
          <w:sz w:val="23"/>
          <w:szCs w:val="23"/>
        </w:rPr>
        <w:t xml:space="preserve">’, in: Kirchliche Zeitgeschichte 11 (1998), S. 206-254. </w:t>
      </w:r>
    </w:p>
    <w:p w14:paraId="6BBBF8E2" w14:textId="77777777" w:rsidR="00144C02" w:rsidRDefault="00144C02">
      <w:pPr>
        <w:pStyle w:val="Default"/>
        <w:jc w:val="both"/>
        <w:rPr>
          <w:sz w:val="23"/>
          <w:szCs w:val="23"/>
        </w:rPr>
      </w:pPr>
    </w:p>
    <w:p w14:paraId="2547E1B3" w14:textId="77777777" w:rsidR="00144C02" w:rsidRDefault="00144C02">
      <w:pPr>
        <w:pStyle w:val="Default"/>
        <w:jc w:val="both"/>
        <w:rPr>
          <w:sz w:val="23"/>
          <w:szCs w:val="23"/>
        </w:rPr>
      </w:pPr>
    </w:p>
    <w:p w14:paraId="51AA6392" w14:textId="77777777" w:rsidR="00144C02" w:rsidRDefault="00FC4B5E">
      <w:pPr>
        <w:pStyle w:val="Default"/>
        <w:jc w:val="center"/>
        <w:rPr>
          <w:b/>
          <w:bCs/>
          <w:sz w:val="23"/>
          <w:szCs w:val="23"/>
        </w:rPr>
      </w:pPr>
      <w:r>
        <w:rPr>
          <w:b/>
          <w:bCs/>
          <w:sz w:val="23"/>
          <w:szCs w:val="23"/>
        </w:rPr>
        <w:t>1999</w:t>
      </w:r>
    </w:p>
    <w:p w14:paraId="10BAC630" w14:textId="77777777" w:rsidR="00144C02" w:rsidRDefault="00144C02">
      <w:pPr>
        <w:pStyle w:val="Default"/>
        <w:jc w:val="both"/>
        <w:rPr>
          <w:sz w:val="23"/>
          <w:szCs w:val="23"/>
        </w:rPr>
      </w:pPr>
    </w:p>
    <w:p w14:paraId="6851D35C" w14:textId="77777777" w:rsidR="00144C02" w:rsidRDefault="00FC4B5E">
      <w:pPr>
        <w:pStyle w:val="Default"/>
        <w:jc w:val="both"/>
        <w:rPr>
          <w:sz w:val="23"/>
          <w:szCs w:val="23"/>
        </w:rPr>
      </w:pPr>
      <w:r>
        <w:rPr>
          <w:sz w:val="23"/>
          <w:szCs w:val="23"/>
        </w:rPr>
        <w:t xml:space="preserve">■ Lazarus Spengler Schriften. Band 2. </w:t>
      </w:r>
      <w:proofErr w:type="spellStart"/>
      <w:r>
        <w:rPr>
          <w:sz w:val="23"/>
          <w:szCs w:val="23"/>
        </w:rPr>
        <w:t>Hg</w:t>
      </w:r>
      <w:proofErr w:type="spellEnd"/>
      <w:r>
        <w:rPr>
          <w:sz w:val="23"/>
          <w:szCs w:val="23"/>
        </w:rPr>
        <w:t xml:space="preserve">. von Berndt Hamm, Wolfgang Huber und Gudrun Litz, Gütersloh 1999 (= QFRG 70). </w:t>
      </w:r>
    </w:p>
    <w:p w14:paraId="26266BE8" w14:textId="77777777" w:rsidR="00144C02" w:rsidRDefault="00FC4B5E">
      <w:pPr>
        <w:pStyle w:val="Default"/>
        <w:jc w:val="both"/>
        <w:rPr>
          <w:sz w:val="23"/>
          <w:szCs w:val="23"/>
        </w:rPr>
      </w:pPr>
      <w:r>
        <w:rPr>
          <w:sz w:val="23"/>
          <w:szCs w:val="23"/>
        </w:rPr>
        <w:t xml:space="preserve">■ Normative Zentrierung im 15. und 16. Jahrhundert. Beobachtungen zu Religiosität, Theologie und Ikonologie, in: Zeitschrift für Historische Forschung 26 (1999), S. 163-202; englisch: Normative </w:t>
      </w:r>
      <w:proofErr w:type="spellStart"/>
      <w:r>
        <w:rPr>
          <w:sz w:val="23"/>
          <w:szCs w:val="23"/>
        </w:rPr>
        <w:t>Centering</w:t>
      </w:r>
      <w:proofErr w:type="spellEnd"/>
      <w:r>
        <w:rPr>
          <w:sz w:val="23"/>
          <w:szCs w:val="23"/>
        </w:rPr>
        <w:t xml:space="preserve"> in </w:t>
      </w:r>
      <w:proofErr w:type="spellStart"/>
      <w:r>
        <w:rPr>
          <w:sz w:val="23"/>
          <w:szCs w:val="23"/>
        </w:rPr>
        <w:t>the</w:t>
      </w:r>
      <w:proofErr w:type="spellEnd"/>
      <w:r>
        <w:rPr>
          <w:sz w:val="23"/>
          <w:szCs w:val="23"/>
        </w:rPr>
        <w:t xml:space="preserve"> </w:t>
      </w:r>
      <w:proofErr w:type="spellStart"/>
      <w:r>
        <w:rPr>
          <w:sz w:val="23"/>
          <w:szCs w:val="23"/>
        </w:rPr>
        <w:t>Fifteenth</w:t>
      </w:r>
      <w:proofErr w:type="spellEnd"/>
      <w:r>
        <w:rPr>
          <w:sz w:val="23"/>
          <w:szCs w:val="23"/>
        </w:rPr>
        <w:t xml:space="preserve"> and </w:t>
      </w:r>
      <w:proofErr w:type="spellStart"/>
      <w:r>
        <w:rPr>
          <w:sz w:val="23"/>
          <w:szCs w:val="23"/>
        </w:rPr>
        <w:t>Sixteenth</w:t>
      </w:r>
      <w:proofErr w:type="spellEnd"/>
      <w:r>
        <w:rPr>
          <w:sz w:val="23"/>
          <w:szCs w:val="23"/>
        </w:rPr>
        <w:t xml:space="preserve"> </w:t>
      </w:r>
      <w:proofErr w:type="spellStart"/>
      <w:r>
        <w:rPr>
          <w:sz w:val="23"/>
          <w:szCs w:val="23"/>
        </w:rPr>
        <w:t>Centuries</w:t>
      </w:r>
      <w:proofErr w:type="spellEnd"/>
      <w:r>
        <w:rPr>
          <w:sz w:val="23"/>
          <w:szCs w:val="23"/>
        </w:rPr>
        <w:t xml:space="preserve">: Observation on </w:t>
      </w:r>
      <w:proofErr w:type="spellStart"/>
      <w:r>
        <w:rPr>
          <w:sz w:val="23"/>
          <w:szCs w:val="23"/>
        </w:rPr>
        <w:t>Religiosity</w:t>
      </w:r>
      <w:proofErr w:type="spellEnd"/>
      <w:r>
        <w:rPr>
          <w:sz w:val="23"/>
          <w:szCs w:val="23"/>
        </w:rPr>
        <w:t xml:space="preserve">, </w:t>
      </w:r>
      <w:proofErr w:type="spellStart"/>
      <w:r>
        <w:rPr>
          <w:sz w:val="23"/>
          <w:szCs w:val="23"/>
        </w:rPr>
        <w:t>Theology</w:t>
      </w:r>
      <w:proofErr w:type="spellEnd"/>
      <w:r>
        <w:rPr>
          <w:sz w:val="23"/>
          <w:szCs w:val="23"/>
        </w:rPr>
        <w:t xml:space="preserve"> and </w:t>
      </w:r>
      <w:proofErr w:type="spellStart"/>
      <w:r>
        <w:rPr>
          <w:sz w:val="23"/>
          <w:szCs w:val="23"/>
        </w:rPr>
        <w:t>Iconology</w:t>
      </w:r>
      <w:proofErr w:type="spellEnd"/>
      <w:r>
        <w:rPr>
          <w:sz w:val="23"/>
          <w:szCs w:val="23"/>
        </w:rPr>
        <w:t xml:space="preserve">, in: Journal </w:t>
      </w:r>
      <w:proofErr w:type="spellStart"/>
      <w:r>
        <w:rPr>
          <w:sz w:val="23"/>
          <w:szCs w:val="23"/>
        </w:rPr>
        <w:t>of</w:t>
      </w:r>
      <w:proofErr w:type="spellEnd"/>
      <w:r>
        <w:rPr>
          <w:sz w:val="23"/>
          <w:szCs w:val="23"/>
        </w:rPr>
        <w:t xml:space="preserve"> Early Modern </w:t>
      </w:r>
      <w:proofErr w:type="spellStart"/>
      <w:r>
        <w:rPr>
          <w:sz w:val="23"/>
          <w:szCs w:val="23"/>
        </w:rPr>
        <w:t>History</w:t>
      </w:r>
      <w:proofErr w:type="spellEnd"/>
      <w:r>
        <w:rPr>
          <w:sz w:val="23"/>
          <w:szCs w:val="23"/>
        </w:rPr>
        <w:t xml:space="preserve"> 3 (1999), S. 307-354 (</w:t>
      </w:r>
      <w:proofErr w:type="spellStart"/>
      <w:r>
        <w:rPr>
          <w:sz w:val="23"/>
          <w:szCs w:val="23"/>
        </w:rPr>
        <w:t>Translated</w:t>
      </w:r>
      <w:proofErr w:type="spellEnd"/>
      <w:r>
        <w:rPr>
          <w:sz w:val="23"/>
          <w:szCs w:val="23"/>
        </w:rPr>
        <w:t xml:space="preserve"> </w:t>
      </w:r>
      <w:proofErr w:type="spellStart"/>
      <w:r>
        <w:rPr>
          <w:sz w:val="23"/>
          <w:szCs w:val="23"/>
        </w:rPr>
        <w:t>by</w:t>
      </w:r>
      <w:proofErr w:type="spellEnd"/>
      <w:r>
        <w:rPr>
          <w:sz w:val="23"/>
          <w:szCs w:val="23"/>
        </w:rPr>
        <w:t xml:space="preserve"> John M. </w:t>
      </w:r>
      <w:proofErr w:type="spellStart"/>
      <w:r>
        <w:rPr>
          <w:sz w:val="23"/>
          <w:szCs w:val="23"/>
        </w:rPr>
        <w:t>Frymire</w:t>
      </w:r>
      <w:proofErr w:type="spellEnd"/>
      <w:r>
        <w:rPr>
          <w:sz w:val="23"/>
          <w:szCs w:val="23"/>
        </w:rPr>
        <w:t xml:space="preserve">); überarbeitete Fassung: Normative Zentrierung […], in: Normative Zentrierung/Normative </w:t>
      </w:r>
      <w:proofErr w:type="spellStart"/>
      <w:r>
        <w:rPr>
          <w:sz w:val="23"/>
          <w:szCs w:val="23"/>
        </w:rPr>
        <w:t>Centering</w:t>
      </w:r>
      <w:proofErr w:type="spellEnd"/>
      <w:r>
        <w:rPr>
          <w:sz w:val="23"/>
          <w:szCs w:val="23"/>
        </w:rPr>
        <w:t xml:space="preserve">. </w:t>
      </w:r>
      <w:proofErr w:type="spellStart"/>
      <w:r>
        <w:rPr>
          <w:sz w:val="23"/>
          <w:szCs w:val="23"/>
        </w:rPr>
        <w:t>Hg</w:t>
      </w:r>
      <w:proofErr w:type="spellEnd"/>
      <w:r>
        <w:rPr>
          <w:sz w:val="23"/>
          <w:szCs w:val="23"/>
        </w:rPr>
        <w:t xml:space="preserve">. von Rudolf </w:t>
      </w:r>
      <w:proofErr w:type="spellStart"/>
      <w:r>
        <w:rPr>
          <w:sz w:val="23"/>
          <w:szCs w:val="23"/>
        </w:rPr>
        <w:t>Suntrup</w:t>
      </w:r>
      <w:proofErr w:type="spellEnd"/>
      <w:r>
        <w:rPr>
          <w:sz w:val="23"/>
          <w:szCs w:val="23"/>
        </w:rPr>
        <w:t xml:space="preserve"> und Jan R. </w:t>
      </w:r>
      <w:proofErr w:type="spellStart"/>
      <w:r>
        <w:rPr>
          <w:sz w:val="23"/>
          <w:szCs w:val="23"/>
        </w:rPr>
        <w:t>Veenstra</w:t>
      </w:r>
      <w:proofErr w:type="spellEnd"/>
      <w:r>
        <w:rPr>
          <w:sz w:val="23"/>
          <w:szCs w:val="23"/>
        </w:rPr>
        <w:t xml:space="preserve">, Frankfurt a.M. u.a. 2002 (= </w:t>
      </w:r>
      <w:proofErr w:type="spellStart"/>
      <w:r>
        <w:rPr>
          <w:sz w:val="23"/>
          <w:szCs w:val="23"/>
        </w:rPr>
        <w:t>Medieval</w:t>
      </w:r>
      <w:proofErr w:type="spellEnd"/>
      <w:r>
        <w:rPr>
          <w:sz w:val="23"/>
          <w:szCs w:val="23"/>
        </w:rPr>
        <w:t xml:space="preserve"> </w:t>
      </w:r>
      <w:proofErr w:type="spellStart"/>
      <w:r>
        <w:rPr>
          <w:sz w:val="23"/>
          <w:szCs w:val="23"/>
        </w:rPr>
        <w:t>to</w:t>
      </w:r>
      <w:proofErr w:type="spellEnd"/>
      <w:r>
        <w:rPr>
          <w:sz w:val="23"/>
          <w:szCs w:val="23"/>
        </w:rPr>
        <w:t xml:space="preserve"> Early Modern Culture/Kultureller Wandel vom Mittelalter zur Frühen Neuzeit 2), S. 21-63.</w:t>
      </w:r>
    </w:p>
    <w:p w14:paraId="2B0663F2" w14:textId="77777777" w:rsidR="00144C02" w:rsidRDefault="00FC4B5E">
      <w:pPr>
        <w:pStyle w:val="Default"/>
        <w:rPr>
          <w:sz w:val="23"/>
          <w:szCs w:val="23"/>
        </w:rPr>
      </w:pPr>
      <w:r>
        <w:rPr>
          <w:sz w:val="23"/>
          <w:szCs w:val="23"/>
        </w:rPr>
        <w:t xml:space="preserve">■ Was ist Frömmigkeitstheologie? Überlegungen zum 14. bis 16. Jahrhundert, in: Praxis </w:t>
      </w:r>
      <w:proofErr w:type="spellStart"/>
      <w:r>
        <w:rPr>
          <w:sz w:val="23"/>
          <w:szCs w:val="23"/>
        </w:rPr>
        <w:t>Pietatis</w:t>
      </w:r>
      <w:proofErr w:type="spellEnd"/>
      <w:r>
        <w:rPr>
          <w:sz w:val="23"/>
          <w:szCs w:val="23"/>
        </w:rPr>
        <w:t xml:space="preserve">. Beiträge zu Theologie und Frömmigkeit in der Frühen Neuzeit. Festschrift für Wolfgang Sommer. </w:t>
      </w:r>
      <w:proofErr w:type="spellStart"/>
      <w:r>
        <w:rPr>
          <w:sz w:val="23"/>
          <w:szCs w:val="23"/>
        </w:rPr>
        <w:t>Hg</w:t>
      </w:r>
      <w:proofErr w:type="spellEnd"/>
      <w:r>
        <w:rPr>
          <w:sz w:val="23"/>
          <w:szCs w:val="23"/>
        </w:rPr>
        <w:t xml:space="preserve">. von Hans-Jörg </w:t>
      </w:r>
      <w:proofErr w:type="spellStart"/>
      <w:r>
        <w:rPr>
          <w:sz w:val="23"/>
          <w:szCs w:val="23"/>
        </w:rPr>
        <w:t>Nieden</w:t>
      </w:r>
      <w:proofErr w:type="spellEnd"/>
      <w:r>
        <w:rPr>
          <w:sz w:val="23"/>
          <w:szCs w:val="23"/>
        </w:rPr>
        <w:t xml:space="preserve"> und Marcel </w:t>
      </w:r>
      <w:proofErr w:type="spellStart"/>
      <w:r>
        <w:rPr>
          <w:sz w:val="23"/>
          <w:szCs w:val="23"/>
        </w:rPr>
        <w:t>Nieden</w:t>
      </w:r>
      <w:proofErr w:type="spellEnd"/>
      <w:r>
        <w:rPr>
          <w:sz w:val="23"/>
          <w:szCs w:val="23"/>
        </w:rPr>
        <w:t xml:space="preserve">, Stuttgart 1999, S. 9-45. </w:t>
      </w:r>
    </w:p>
    <w:p w14:paraId="2F350B63" w14:textId="77777777" w:rsidR="00144C02" w:rsidRDefault="00FC4B5E">
      <w:pPr>
        <w:pStyle w:val="Default"/>
        <w:jc w:val="both"/>
        <w:rPr>
          <w:sz w:val="23"/>
          <w:szCs w:val="23"/>
        </w:rPr>
      </w:pPr>
      <w:r>
        <w:rPr>
          <w:sz w:val="23"/>
          <w:szCs w:val="23"/>
        </w:rPr>
        <w:t xml:space="preserve">■ Wollen und Nicht-Können als Thema der spätmittelalterlichen Bußseelsorge, in: Intentionen und Wirklichkeiten. Berichtsband des 42. Deutschen Historikertages in Frankfurt a. M. 1998, München 1999, S. 85-90. </w:t>
      </w:r>
    </w:p>
    <w:p w14:paraId="2102B1F4" w14:textId="77777777" w:rsidR="00144C02" w:rsidRDefault="00144C02">
      <w:pPr>
        <w:pStyle w:val="Default"/>
        <w:jc w:val="both"/>
        <w:rPr>
          <w:sz w:val="23"/>
          <w:szCs w:val="23"/>
        </w:rPr>
      </w:pPr>
    </w:p>
    <w:p w14:paraId="7F71A113" w14:textId="77777777" w:rsidR="00144C02" w:rsidRDefault="00144C02">
      <w:pPr>
        <w:pStyle w:val="Default"/>
        <w:jc w:val="both"/>
        <w:rPr>
          <w:sz w:val="23"/>
          <w:szCs w:val="23"/>
        </w:rPr>
      </w:pPr>
    </w:p>
    <w:p w14:paraId="453D4206" w14:textId="77777777" w:rsidR="00144C02" w:rsidRDefault="00FC4B5E">
      <w:pPr>
        <w:pStyle w:val="Default"/>
        <w:jc w:val="center"/>
        <w:rPr>
          <w:b/>
          <w:bCs/>
          <w:sz w:val="23"/>
          <w:szCs w:val="23"/>
        </w:rPr>
      </w:pPr>
      <w:r>
        <w:rPr>
          <w:b/>
          <w:bCs/>
          <w:sz w:val="23"/>
          <w:szCs w:val="23"/>
        </w:rPr>
        <w:t>2000</w:t>
      </w:r>
    </w:p>
    <w:p w14:paraId="5A1ABE37" w14:textId="77777777" w:rsidR="00144C02" w:rsidRDefault="00144C02">
      <w:pPr>
        <w:pStyle w:val="Default"/>
        <w:jc w:val="both"/>
        <w:rPr>
          <w:sz w:val="23"/>
          <w:szCs w:val="23"/>
        </w:rPr>
      </w:pPr>
    </w:p>
    <w:p w14:paraId="4F001C3F" w14:textId="77777777" w:rsidR="00144C02" w:rsidRDefault="00FC4B5E">
      <w:pPr>
        <w:pStyle w:val="Default"/>
        <w:jc w:val="both"/>
        <w:rPr>
          <w:sz w:val="23"/>
          <w:szCs w:val="23"/>
        </w:rPr>
      </w:pPr>
      <w:r>
        <w:rPr>
          <w:sz w:val="23"/>
          <w:szCs w:val="23"/>
        </w:rPr>
        <w:t xml:space="preserve">■ Art. ‚Spengler, Lazarus’, in: TRE 31 (2000), S. 666-670. </w:t>
      </w:r>
    </w:p>
    <w:p w14:paraId="524875AD" w14:textId="77777777" w:rsidR="00144C02" w:rsidRDefault="00FC4B5E">
      <w:pPr>
        <w:pStyle w:val="Default"/>
        <w:jc w:val="both"/>
        <w:rPr>
          <w:sz w:val="23"/>
          <w:szCs w:val="23"/>
        </w:rPr>
      </w:pPr>
      <w:r>
        <w:rPr>
          <w:sz w:val="23"/>
          <w:szCs w:val="23"/>
        </w:rPr>
        <w:t xml:space="preserve">■ Art. ‚Staupitz, Johann[es] von’, in: TRE 32 (2000), S. 119-127. </w:t>
      </w:r>
    </w:p>
    <w:p w14:paraId="40D7510E" w14:textId="77777777" w:rsidR="00144C02" w:rsidRPr="003750BD" w:rsidRDefault="00FC4B5E">
      <w:pPr>
        <w:pStyle w:val="Default"/>
        <w:jc w:val="both"/>
        <w:rPr>
          <w:sz w:val="23"/>
          <w:szCs w:val="23"/>
          <w:lang w:val="it-IT"/>
        </w:rPr>
      </w:pPr>
      <w:r>
        <w:rPr>
          <w:sz w:val="23"/>
          <w:szCs w:val="23"/>
          <w:lang w:val="en-GB"/>
        </w:rPr>
        <w:t xml:space="preserve">■ Between Severity and Mercy. Three Models of Pre-Reformation Urban Reform Preaching: Savonarola </w:t>
      </w:r>
      <w:r>
        <w:rPr>
          <w:sz w:val="23"/>
          <w:szCs w:val="23"/>
          <w:lang w:val="en-GB"/>
        </w:rPr>
        <w:softHyphen/>
        <w:t xml:space="preserve"> </w:t>
      </w:r>
      <w:proofErr w:type="spellStart"/>
      <w:r>
        <w:rPr>
          <w:sz w:val="23"/>
          <w:szCs w:val="23"/>
          <w:lang w:val="en-GB"/>
        </w:rPr>
        <w:t>Staupitz</w:t>
      </w:r>
      <w:proofErr w:type="spellEnd"/>
      <w:r>
        <w:rPr>
          <w:sz w:val="23"/>
          <w:szCs w:val="23"/>
          <w:lang w:val="en-GB"/>
        </w:rPr>
        <w:t xml:space="preserve"> </w:t>
      </w:r>
      <w:r>
        <w:rPr>
          <w:sz w:val="23"/>
          <w:szCs w:val="23"/>
          <w:lang w:val="en-GB"/>
        </w:rPr>
        <w:softHyphen/>
        <w:t xml:space="preserve"> </w:t>
      </w:r>
      <w:proofErr w:type="spellStart"/>
      <w:r>
        <w:rPr>
          <w:sz w:val="23"/>
          <w:szCs w:val="23"/>
          <w:lang w:val="en-GB"/>
        </w:rPr>
        <w:t>Geiler</w:t>
      </w:r>
      <w:proofErr w:type="spellEnd"/>
      <w:r>
        <w:rPr>
          <w:sz w:val="23"/>
          <w:szCs w:val="23"/>
          <w:lang w:val="en-GB"/>
        </w:rPr>
        <w:t xml:space="preserve">, in: Continuity and Change. The Harvest of Late Medieval and Reformation History. Essays presented to Heiko A. </w:t>
      </w:r>
      <w:proofErr w:type="spellStart"/>
      <w:r>
        <w:rPr>
          <w:sz w:val="23"/>
          <w:szCs w:val="23"/>
          <w:lang w:val="en-GB"/>
        </w:rPr>
        <w:t>Oberman</w:t>
      </w:r>
      <w:proofErr w:type="spellEnd"/>
      <w:r>
        <w:rPr>
          <w:sz w:val="23"/>
          <w:szCs w:val="23"/>
          <w:lang w:val="en-GB"/>
        </w:rPr>
        <w:t xml:space="preserve"> on his 70th birthday. </w:t>
      </w:r>
      <w:r w:rsidRPr="003750BD">
        <w:rPr>
          <w:sz w:val="23"/>
          <w:szCs w:val="23"/>
          <w:lang w:val="it-IT"/>
        </w:rPr>
        <w:t xml:space="preserve">Hg. von Robert J. </w:t>
      </w:r>
      <w:proofErr w:type="spellStart"/>
      <w:r w:rsidRPr="003750BD">
        <w:rPr>
          <w:sz w:val="23"/>
          <w:szCs w:val="23"/>
          <w:lang w:val="it-IT"/>
        </w:rPr>
        <w:t>Bast</w:t>
      </w:r>
      <w:proofErr w:type="spellEnd"/>
      <w:r w:rsidRPr="003750BD">
        <w:rPr>
          <w:sz w:val="23"/>
          <w:szCs w:val="23"/>
          <w:lang w:val="it-IT"/>
        </w:rPr>
        <w:t xml:space="preserve"> and Andrew C. </w:t>
      </w:r>
      <w:proofErr w:type="spellStart"/>
      <w:r w:rsidRPr="003750BD">
        <w:rPr>
          <w:sz w:val="23"/>
          <w:szCs w:val="23"/>
          <w:lang w:val="it-IT"/>
        </w:rPr>
        <w:t>Gow</w:t>
      </w:r>
      <w:proofErr w:type="spellEnd"/>
      <w:r w:rsidRPr="003750BD">
        <w:rPr>
          <w:sz w:val="23"/>
          <w:szCs w:val="23"/>
          <w:lang w:val="it-IT"/>
        </w:rPr>
        <w:t xml:space="preserve">, Leiden 2000, S. 321-358; </w:t>
      </w:r>
      <w:proofErr w:type="spellStart"/>
      <w:r w:rsidRPr="003750BD">
        <w:rPr>
          <w:sz w:val="23"/>
          <w:szCs w:val="23"/>
          <w:lang w:val="it-IT"/>
        </w:rPr>
        <w:t>italienisch</w:t>
      </w:r>
      <w:proofErr w:type="spellEnd"/>
      <w:r w:rsidRPr="003750BD">
        <w:rPr>
          <w:sz w:val="23"/>
          <w:szCs w:val="23"/>
          <w:lang w:val="it-IT"/>
        </w:rPr>
        <w:t>: Tra severità e mi-</w:t>
      </w:r>
      <w:proofErr w:type="spellStart"/>
      <w:r w:rsidRPr="003750BD">
        <w:rPr>
          <w:sz w:val="23"/>
          <w:szCs w:val="23"/>
          <w:lang w:val="it-IT"/>
        </w:rPr>
        <w:t>sericordia</w:t>
      </w:r>
      <w:proofErr w:type="spellEnd"/>
      <w:r w:rsidRPr="003750BD">
        <w:rPr>
          <w:sz w:val="23"/>
          <w:szCs w:val="23"/>
          <w:lang w:val="it-IT"/>
        </w:rPr>
        <w:t xml:space="preserve">. Tre tipi di prediche riformatrici nelle città prima della Riforma: Savonarola </w:t>
      </w:r>
      <w:r w:rsidRPr="003750BD">
        <w:rPr>
          <w:sz w:val="23"/>
          <w:szCs w:val="23"/>
          <w:lang w:val="it-IT"/>
        </w:rPr>
        <w:softHyphen/>
        <w:t xml:space="preserve"> </w:t>
      </w:r>
      <w:proofErr w:type="spellStart"/>
      <w:r w:rsidRPr="003750BD">
        <w:rPr>
          <w:sz w:val="23"/>
          <w:szCs w:val="23"/>
          <w:lang w:val="it-IT"/>
        </w:rPr>
        <w:t>Geiler</w:t>
      </w:r>
      <w:proofErr w:type="spellEnd"/>
      <w:r w:rsidRPr="003750BD">
        <w:rPr>
          <w:sz w:val="23"/>
          <w:szCs w:val="23"/>
          <w:lang w:val="it-IT"/>
        </w:rPr>
        <w:t xml:space="preserve"> </w:t>
      </w:r>
      <w:r w:rsidRPr="003750BD">
        <w:rPr>
          <w:sz w:val="23"/>
          <w:szCs w:val="23"/>
          <w:lang w:val="it-IT"/>
        </w:rPr>
        <w:softHyphen/>
        <w:t xml:space="preserve"> </w:t>
      </w:r>
      <w:proofErr w:type="spellStart"/>
      <w:r w:rsidRPr="003750BD">
        <w:rPr>
          <w:sz w:val="23"/>
          <w:szCs w:val="23"/>
          <w:lang w:val="it-IT"/>
        </w:rPr>
        <w:t>Staupitz</w:t>
      </w:r>
      <w:proofErr w:type="spellEnd"/>
      <w:r w:rsidRPr="003750BD">
        <w:rPr>
          <w:sz w:val="23"/>
          <w:szCs w:val="23"/>
          <w:lang w:val="it-IT"/>
        </w:rPr>
        <w:t xml:space="preserve">, in: Girolamo Savonarola da Ferrara all’ Europa. Hg. von Gigliola </w:t>
      </w:r>
      <w:proofErr w:type="spellStart"/>
      <w:r w:rsidRPr="003750BD">
        <w:rPr>
          <w:sz w:val="23"/>
          <w:szCs w:val="23"/>
          <w:lang w:val="it-IT"/>
        </w:rPr>
        <w:t>Fragnito</w:t>
      </w:r>
      <w:proofErr w:type="spellEnd"/>
      <w:r w:rsidRPr="003750BD">
        <w:rPr>
          <w:sz w:val="23"/>
          <w:szCs w:val="23"/>
          <w:lang w:val="it-IT"/>
        </w:rPr>
        <w:t xml:space="preserve"> und Mario </w:t>
      </w:r>
      <w:proofErr w:type="spellStart"/>
      <w:r w:rsidRPr="003750BD">
        <w:rPr>
          <w:sz w:val="23"/>
          <w:szCs w:val="23"/>
          <w:lang w:val="it-IT"/>
        </w:rPr>
        <w:t>Miegge</w:t>
      </w:r>
      <w:proofErr w:type="spellEnd"/>
      <w:r w:rsidRPr="003750BD">
        <w:rPr>
          <w:sz w:val="23"/>
          <w:szCs w:val="23"/>
          <w:lang w:val="it-IT"/>
        </w:rPr>
        <w:t xml:space="preserve">, Florenz 2001, S. 347-381. </w:t>
      </w:r>
    </w:p>
    <w:p w14:paraId="1F4D4C72" w14:textId="77777777" w:rsidR="00144C02" w:rsidRPr="003750BD" w:rsidRDefault="00FC4B5E">
      <w:pPr>
        <w:pStyle w:val="Default"/>
        <w:jc w:val="both"/>
        <w:rPr>
          <w:sz w:val="23"/>
          <w:szCs w:val="23"/>
          <w:lang w:val="it-IT"/>
        </w:rPr>
      </w:pPr>
      <w:r w:rsidRPr="003750BD">
        <w:rPr>
          <w:sz w:val="23"/>
          <w:szCs w:val="23"/>
          <w:lang w:val="it-IT"/>
        </w:rPr>
        <w:t xml:space="preserve">■ Martin </w:t>
      </w:r>
      <w:proofErr w:type="spellStart"/>
      <w:r w:rsidRPr="003750BD">
        <w:rPr>
          <w:sz w:val="23"/>
          <w:szCs w:val="23"/>
          <w:lang w:val="it-IT"/>
        </w:rPr>
        <w:t>Bucer</w:t>
      </w:r>
      <w:proofErr w:type="spellEnd"/>
      <w:r w:rsidRPr="003750BD">
        <w:rPr>
          <w:sz w:val="23"/>
          <w:szCs w:val="23"/>
          <w:lang w:val="it-IT"/>
        </w:rPr>
        <w:t xml:space="preserve"> </w:t>
      </w:r>
      <w:proofErr w:type="spellStart"/>
      <w:r w:rsidRPr="003750BD">
        <w:rPr>
          <w:sz w:val="23"/>
          <w:szCs w:val="23"/>
          <w:lang w:val="it-IT"/>
        </w:rPr>
        <w:t>Briefwechsel</w:t>
      </w:r>
      <w:proofErr w:type="spellEnd"/>
      <w:r w:rsidRPr="003750BD">
        <w:rPr>
          <w:sz w:val="23"/>
          <w:szCs w:val="23"/>
          <w:lang w:val="it-IT"/>
        </w:rPr>
        <w:t>/</w:t>
      </w:r>
      <w:proofErr w:type="spellStart"/>
      <w:r w:rsidRPr="003750BD">
        <w:rPr>
          <w:sz w:val="23"/>
          <w:szCs w:val="23"/>
          <w:lang w:val="it-IT"/>
        </w:rPr>
        <w:t>Correspondance</w:t>
      </w:r>
      <w:proofErr w:type="spellEnd"/>
      <w:r w:rsidRPr="003750BD">
        <w:rPr>
          <w:sz w:val="23"/>
          <w:szCs w:val="23"/>
          <w:lang w:val="it-IT"/>
        </w:rPr>
        <w:t xml:space="preserve">. Band IV. Hg. von Reinhold Friedrich, </w:t>
      </w:r>
      <w:proofErr w:type="spellStart"/>
      <w:r w:rsidRPr="003750BD">
        <w:rPr>
          <w:sz w:val="23"/>
          <w:szCs w:val="23"/>
          <w:lang w:val="it-IT"/>
        </w:rPr>
        <w:t>Berndt</w:t>
      </w:r>
      <w:proofErr w:type="spellEnd"/>
      <w:r w:rsidRPr="003750BD">
        <w:rPr>
          <w:sz w:val="23"/>
          <w:szCs w:val="23"/>
          <w:lang w:val="it-IT"/>
        </w:rPr>
        <w:t xml:space="preserve"> Hamm und Andreas </w:t>
      </w:r>
      <w:proofErr w:type="spellStart"/>
      <w:r w:rsidRPr="003750BD">
        <w:rPr>
          <w:sz w:val="23"/>
          <w:szCs w:val="23"/>
          <w:lang w:val="it-IT"/>
        </w:rPr>
        <w:t>Puchta</w:t>
      </w:r>
      <w:proofErr w:type="spellEnd"/>
      <w:r w:rsidRPr="003750BD">
        <w:rPr>
          <w:sz w:val="23"/>
          <w:szCs w:val="23"/>
          <w:lang w:val="it-IT"/>
        </w:rPr>
        <w:t xml:space="preserve"> in </w:t>
      </w:r>
      <w:proofErr w:type="spellStart"/>
      <w:r w:rsidRPr="003750BD">
        <w:rPr>
          <w:sz w:val="23"/>
          <w:szCs w:val="23"/>
          <w:lang w:val="it-IT"/>
        </w:rPr>
        <w:t>Zusammenarbeit</w:t>
      </w:r>
      <w:proofErr w:type="spellEnd"/>
      <w:r w:rsidRPr="003750BD">
        <w:rPr>
          <w:sz w:val="23"/>
          <w:szCs w:val="23"/>
          <w:lang w:val="it-IT"/>
        </w:rPr>
        <w:t xml:space="preserve"> </w:t>
      </w:r>
      <w:proofErr w:type="spellStart"/>
      <w:r w:rsidRPr="003750BD">
        <w:rPr>
          <w:sz w:val="23"/>
          <w:szCs w:val="23"/>
          <w:lang w:val="it-IT"/>
        </w:rPr>
        <w:t>mit</w:t>
      </w:r>
      <w:proofErr w:type="spellEnd"/>
      <w:r w:rsidRPr="003750BD">
        <w:rPr>
          <w:sz w:val="23"/>
          <w:szCs w:val="23"/>
          <w:lang w:val="it-IT"/>
        </w:rPr>
        <w:t xml:space="preserve"> Matthieu Arnold und Christian Krieger, Leiden/Boston/</w:t>
      </w:r>
      <w:proofErr w:type="spellStart"/>
      <w:r w:rsidRPr="003750BD">
        <w:rPr>
          <w:sz w:val="23"/>
          <w:szCs w:val="23"/>
          <w:lang w:val="it-IT"/>
        </w:rPr>
        <w:t>Köln</w:t>
      </w:r>
      <w:proofErr w:type="spellEnd"/>
      <w:r w:rsidRPr="003750BD">
        <w:rPr>
          <w:sz w:val="23"/>
          <w:szCs w:val="23"/>
          <w:lang w:val="it-IT"/>
        </w:rPr>
        <w:t xml:space="preserve"> 2000 (= SMRT 78). </w:t>
      </w:r>
    </w:p>
    <w:p w14:paraId="737A7A64" w14:textId="77777777" w:rsidR="00144C02" w:rsidRDefault="00FC4B5E">
      <w:pPr>
        <w:pStyle w:val="Default"/>
        <w:jc w:val="both"/>
        <w:rPr>
          <w:sz w:val="23"/>
          <w:szCs w:val="23"/>
        </w:rPr>
      </w:pPr>
      <w:r>
        <w:rPr>
          <w:sz w:val="23"/>
          <w:szCs w:val="23"/>
        </w:rPr>
        <w:t>■ Die Stellung der Reformation im zweiten christlichen Jahrtausend. Ein Beitrag zum Ver-</w:t>
      </w:r>
      <w:proofErr w:type="spellStart"/>
      <w:r>
        <w:rPr>
          <w:sz w:val="23"/>
          <w:szCs w:val="23"/>
        </w:rPr>
        <w:t>ständnis</w:t>
      </w:r>
      <w:proofErr w:type="spellEnd"/>
      <w:r>
        <w:rPr>
          <w:sz w:val="23"/>
          <w:szCs w:val="23"/>
        </w:rPr>
        <w:t xml:space="preserve"> von Unwürdigkeit und Würde des Menschen, in: Jahrbuch für Biblische Theologie 15 (2000), S. 181-220; gekürzte Version: Die Stellung der Reformation im zweiten christlichen Jahrtausend, in: Apokalyptik versus Chiliasmus? Die kulturwissenschaftliche Herausforderung des neuen </w:t>
      </w:r>
      <w:proofErr w:type="spellStart"/>
      <w:r>
        <w:rPr>
          <w:sz w:val="23"/>
          <w:szCs w:val="23"/>
        </w:rPr>
        <w:t>Milleniums</w:t>
      </w:r>
      <w:proofErr w:type="spellEnd"/>
      <w:r>
        <w:rPr>
          <w:sz w:val="23"/>
          <w:szCs w:val="23"/>
        </w:rPr>
        <w:t xml:space="preserve">. </w:t>
      </w:r>
      <w:proofErr w:type="spellStart"/>
      <w:r>
        <w:rPr>
          <w:sz w:val="23"/>
          <w:szCs w:val="23"/>
        </w:rPr>
        <w:t>Hg</w:t>
      </w:r>
      <w:proofErr w:type="spellEnd"/>
      <w:r>
        <w:rPr>
          <w:sz w:val="23"/>
          <w:szCs w:val="23"/>
        </w:rPr>
        <w:t xml:space="preserve">. von Walter Sparn, Erlangen 2002 (= Erlanger Forschungen, Reihe A 97), S. 255-283; Auszug in englischer Übersetzung in: Luther Digest 11 (2003), S. 91-99. </w:t>
      </w:r>
    </w:p>
    <w:p w14:paraId="3CB64B62" w14:textId="77777777" w:rsidR="00144C02" w:rsidRDefault="00FC4B5E">
      <w:pPr>
        <w:pStyle w:val="Default"/>
        <w:jc w:val="both"/>
        <w:rPr>
          <w:sz w:val="23"/>
          <w:szCs w:val="23"/>
        </w:rPr>
      </w:pPr>
      <w:r>
        <w:rPr>
          <w:sz w:val="23"/>
          <w:szCs w:val="23"/>
        </w:rPr>
        <w:t xml:space="preserve">■ Wie innovativ war die </w:t>
      </w:r>
      <w:proofErr w:type="gramStart"/>
      <w:r>
        <w:rPr>
          <w:sz w:val="23"/>
          <w:szCs w:val="23"/>
        </w:rPr>
        <w:t>Reformation?,</w:t>
      </w:r>
      <w:proofErr w:type="gramEnd"/>
      <w:r>
        <w:rPr>
          <w:sz w:val="23"/>
          <w:szCs w:val="23"/>
        </w:rPr>
        <w:t xml:space="preserve"> in: Zeitschrift für Historische Forschung 27 (2000), S. 481-497 [auch in: Normieren, Tradieren, Inszenieren. Das Christentum als Buchreligion. </w:t>
      </w:r>
      <w:proofErr w:type="spellStart"/>
      <w:r>
        <w:rPr>
          <w:sz w:val="23"/>
          <w:szCs w:val="23"/>
        </w:rPr>
        <w:t>Hg</w:t>
      </w:r>
      <w:proofErr w:type="spellEnd"/>
      <w:r>
        <w:rPr>
          <w:sz w:val="23"/>
          <w:szCs w:val="23"/>
        </w:rPr>
        <w:t xml:space="preserve">. von Andreas </w:t>
      </w:r>
      <w:proofErr w:type="spellStart"/>
      <w:r>
        <w:rPr>
          <w:sz w:val="23"/>
          <w:szCs w:val="23"/>
        </w:rPr>
        <w:t>Holzem</w:t>
      </w:r>
      <w:proofErr w:type="spellEnd"/>
      <w:r>
        <w:rPr>
          <w:sz w:val="23"/>
          <w:szCs w:val="23"/>
        </w:rPr>
        <w:t xml:space="preserve">, Darmstadt 2004, S. 141-155; englisch: </w:t>
      </w:r>
      <w:proofErr w:type="spellStart"/>
      <w:r>
        <w:rPr>
          <w:sz w:val="23"/>
          <w:szCs w:val="23"/>
        </w:rPr>
        <w:t>How</w:t>
      </w:r>
      <w:proofErr w:type="spellEnd"/>
      <w:r>
        <w:rPr>
          <w:sz w:val="23"/>
          <w:szCs w:val="23"/>
        </w:rPr>
        <w:t xml:space="preserve"> innovative was </w:t>
      </w:r>
      <w:proofErr w:type="spellStart"/>
      <w:r>
        <w:rPr>
          <w:sz w:val="23"/>
          <w:szCs w:val="23"/>
        </w:rPr>
        <w:t>the</w:t>
      </w:r>
      <w:proofErr w:type="spellEnd"/>
      <w:r>
        <w:rPr>
          <w:sz w:val="23"/>
          <w:szCs w:val="23"/>
        </w:rPr>
        <w:t xml:space="preserve"> </w:t>
      </w:r>
      <w:proofErr w:type="gramStart"/>
      <w:r>
        <w:rPr>
          <w:sz w:val="23"/>
          <w:szCs w:val="23"/>
        </w:rPr>
        <w:t>Reformation?,</w:t>
      </w:r>
      <w:proofErr w:type="gramEnd"/>
      <w:r>
        <w:rPr>
          <w:sz w:val="23"/>
          <w:szCs w:val="23"/>
        </w:rPr>
        <w:t xml:space="preserve"> in: Archäologie der Reformation. Studien zu den Auswirkungen des Konfessionswechsels auf die materielle Kultur. </w:t>
      </w:r>
      <w:proofErr w:type="spellStart"/>
      <w:r>
        <w:rPr>
          <w:sz w:val="23"/>
          <w:szCs w:val="23"/>
        </w:rPr>
        <w:t>Hg</w:t>
      </w:r>
      <w:proofErr w:type="spellEnd"/>
      <w:r>
        <w:rPr>
          <w:sz w:val="23"/>
          <w:szCs w:val="23"/>
        </w:rPr>
        <w:t xml:space="preserve">. von Carola Jäggi und Jörn </w:t>
      </w:r>
      <w:proofErr w:type="spellStart"/>
      <w:r>
        <w:rPr>
          <w:sz w:val="23"/>
          <w:szCs w:val="23"/>
        </w:rPr>
        <w:t>Staecker</w:t>
      </w:r>
      <w:proofErr w:type="spellEnd"/>
      <w:r>
        <w:rPr>
          <w:sz w:val="23"/>
          <w:szCs w:val="23"/>
        </w:rPr>
        <w:t xml:space="preserve">, Berlin/New York 2007 (= AKG 104), S. 26-43; englischer Auszug in: Luther Digest 11 (2003), S. 89f. </w:t>
      </w:r>
    </w:p>
    <w:p w14:paraId="3876CE96" w14:textId="77777777" w:rsidR="00144C02" w:rsidRDefault="00144C02">
      <w:pPr>
        <w:pStyle w:val="Default"/>
        <w:jc w:val="both"/>
        <w:rPr>
          <w:sz w:val="23"/>
          <w:szCs w:val="23"/>
        </w:rPr>
      </w:pPr>
    </w:p>
    <w:p w14:paraId="40E01E1E" w14:textId="77777777" w:rsidR="00144C02" w:rsidRDefault="00144C02">
      <w:pPr>
        <w:pStyle w:val="Default"/>
        <w:jc w:val="both"/>
        <w:rPr>
          <w:sz w:val="23"/>
          <w:szCs w:val="23"/>
        </w:rPr>
      </w:pPr>
    </w:p>
    <w:p w14:paraId="70F045A1" w14:textId="77777777" w:rsidR="00144C02" w:rsidRDefault="00FC4B5E">
      <w:pPr>
        <w:pStyle w:val="Default"/>
        <w:jc w:val="center"/>
        <w:rPr>
          <w:b/>
          <w:bCs/>
          <w:sz w:val="23"/>
          <w:szCs w:val="23"/>
        </w:rPr>
      </w:pPr>
      <w:r>
        <w:rPr>
          <w:b/>
          <w:bCs/>
          <w:sz w:val="23"/>
          <w:szCs w:val="23"/>
        </w:rPr>
        <w:t>2001</w:t>
      </w:r>
    </w:p>
    <w:p w14:paraId="4CAC1E6F" w14:textId="77777777" w:rsidR="00144C02" w:rsidRDefault="00144C02">
      <w:pPr>
        <w:pStyle w:val="Default"/>
        <w:jc w:val="both"/>
        <w:rPr>
          <w:sz w:val="23"/>
          <w:szCs w:val="23"/>
        </w:rPr>
      </w:pPr>
    </w:p>
    <w:p w14:paraId="0218665D" w14:textId="77777777" w:rsidR="00144C02" w:rsidRDefault="00FC4B5E">
      <w:pPr>
        <w:pStyle w:val="Default"/>
        <w:rPr>
          <w:sz w:val="23"/>
          <w:szCs w:val="23"/>
        </w:rPr>
      </w:pPr>
      <w:r>
        <w:rPr>
          <w:sz w:val="23"/>
          <w:szCs w:val="23"/>
        </w:rPr>
        <w:t xml:space="preserve">■ Johann von Staupitz (ca. 1486-1524) – spätmittelalterlicher Reformer und ‚Vater’ der Re-formation, in: Archiv für Reformationsgeschichte 92 (2001), S. 6-42; Auszug in englischer Übersetzung in: Luther Digest 12 (2004), S. 170-174. </w:t>
      </w:r>
    </w:p>
    <w:p w14:paraId="7D1BAFAF" w14:textId="77777777" w:rsidR="00144C02" w:rsidRDefault="00FC4B5E">
      <w:pPr>
        <w:pStyle w:val="Default"/>
        <w:jc w:val="both"/>
        <w:rPr>
          <w:sz w:val="23"/>
          <w:szCs w:val="23"/>
        </w:rPr>
      </w:pPr>
      <w:r>
        <w:rPr>
          <w:sz w:val="23"/>
          <w:szCs w:val="23"/>
        </w:rPr>
        <w:t xml:space="preserve">■ </w:t>
      </w:r>
      <w:proofErr w:type="gramStart"/>
      <w:r>
        <w:rPr>
          <w:sz w:val="23"/>
          <w:szCs w:val="23"/>
        </w:rPr>
        <w:t>Art. ,Johannes</w:t>
      </w:r>
      <w:proofErr w:type="gramEnd"/>
      <w:r>
        <w:rPr>
          <w:sz w:val="23"/>
          <w:szCs w:val="23"/>
        </w:rPr>
        <w:t xml:space="preserve"> von Staupitz’, in: RGG</w:t>
      </w:r>
      <w:r>
        <w:rPr>
          <w:sz w:val="16"/>
          <w:szCs w:val="16"/>
        </w:rPr>
        <w:t xml:space="preserve">4 </w:t>
      </w:r>
      <w:r>
        <w:rPr>
          <w:sz w:val="23"/>
          <w:szCs w:val="23"/>
        </w:rPr>
        <w:t xml:space="preserve">4, </w:t>
      </w:r>
      <w:proofErr w:type="spellStart"/>
      <w:r>
        <w:rPr>
          <w:sz w:val="23"/>
          <w:szCs w:val="23"/>
        </w:rPr>
        <w:t>Sp</w:t>
      </w:r>
      <w:proofErr w:type="spellEnd"/>
      <w:r>
        <w:rPr>
          <w:sz w:val="23"/>
          <w:szCs w:val="23"/>
        </w:rPr>
        <w:t xml:space="preserve">. 538f. </w:t>
      </w:r>
    </w:p>
    <w:p w14:paraId="2A2FCBBB" w14:textId="77777777" w:rsidR="00144C02" w:rsidRDefault="00FC4B5E">
      <w:pPr>
        <w:pStyle w:val="Default"/>
        <w:jc w:val="both"/>
        <w:rPr>
          <w:sz w:val="23"/>
          <w:szCs w:val="23"/>
        </w:rPr>
      </w:pPr>
      <w:r>
        <w:rPr>
          <w:sz w:val="23"/>
          <w:szCs w:val="23"/>
        </w:rPr>
        <w:t xml:space="preserve">■ Nekrolog. Heiko Augustinus </w:t>
      </w:r>
      <w:proofErr w:type="spellStart"/>
      <w:r>
        <w:rPr>
          <w:sz w:val="23"/>
          <w:szCs w:val="23"/>
        </w:rPr>
        <w:t>Oberman</w:t>
      </w:r>
      <w:proofErr w:type="spellEnd"/>
      <w:r>
        <w:rPr>
          <w:sz w:val="23"/>
          <w:szCs w:val="23"/>
        </w:rPr>
        <w:t xml:space="preserve"> 1930-2001, in: Historische Zeitschrift 273 (2001), S. 830-834. </w:t>
      </w:r>
    </w:p>
    <w:p w14:paraId="06A798C8" w14:textId="77777777" w:rsidR="00144C02" w:rsidRDefault="00FC4B5E">
      <w:pPr>
        <w:pStyle w:val="Default"/>
        <w:jc w:val="both"/>
        <w:rPr>
          <w:sz w:val="23"/>
          <w:szCs w:val="23"/>
        </w:rPr>
      </w:pPr>
      <w:r>
        <w:rPr>
          <w:sz w:val="23"/>
          <w:szCs w:val="23"/>
        </w:rPr>
        <w:t>■ Die reformatorische Krise der sozialen Werte – drei Lösungsperspektiven zwischen Wahr-</w:t>
      </w:r>
      <w:proofErr w:type="spellStart"/>
      <w:r>
        <w:rPr>
          <w:sz w:val="23"/>
          <w:szCs w:val="23"/>
        </w:rPr>
        <w:t>heitseifer</w:t>
      </w:r>
      <w:proofErr w:type="spellEnd"/>
      <w:r>
        <w:rPr>
          <w:sz w:val="23"/>
          <w:szCs w:val="23"/>
        </w:rPr>
        <w:t xml:space="preserve"> und Toleranz in den Jahren 1525 bis 1530, in: Die deutsche Reformation zwischen Spätmittelalter und Früher Neuzeit. </w:t>
      </w:r>
      <w:proofErr w:type="spellStart"/>
      <w:r>
        <w:rPr>
          <w:sz w:val="23"/>
          <w:szCs w:val="23"/>
        </w:rPr>
        <w:t>Hg</w:t>
      </w:r>
      <w:proofErr w:type="spellEnd"/>
      <w:r>
        <w:rPr>
          <w:sz w:val="23"/>
          <w:szCs w:val="23"/>
        </w:rPr>
        <w:t xml:space="preserve">. von Thomas A. Brady, München 2001 (= Schriften des Historischen Kollegs, Kolloquien 50), S. 91-122; überarbeitete Fassung in: Stadt, Kanzlei und Kultur im Übergang zur Frühen Neuzeit/City Culture and Urban </w:t>
      </w:r>
      <w:proofErr w:type="spellStart"/>
      <w:r>
        <w:rPr>
          <w:sz w:val="23"/>
          <w:szCs w:val="23"/>
        </w:rPr>
        <w:t>Chanceries</w:t>
      </w:r>
      <w:proofErr w:type="spellEnd"/>
      <w:r>
        <w:rPr>
          <w:sz w:val="23"/>
          <w:szCs w:val="23"/>
        </w:rPr>
        <w:t xml:space="preserve"> in an </w:t>
      </w:r>
      <w:proofErr w:type="spellStart"/>
      <w:r>
        <w:rPr>
          <w:sz w:val="23"/>
          <w:szCs w:val="23"/>
        </w:rPr>
        <w:t>Era</w:t>
      </w:r>
      <w:proofErr w:type="spellEnd"/>
      <w:r>
        <w:rPr>
          <w:sz w:val="23"/>
          <w:szCs w:val="23"/>
        </w:rPr>
        <w:t xml:space="preserve"> </w:t>
      </w:r>
      <w:proofErr w:type="spellStart"/>
      <w:r>
        <w:rPr>
          <w:sz w:val="23"/>
          <w:szCs w:val="23"/>
        </w:rPr>
        <w:t>of</w:t>
      </w:r>
      <w:proofErr w:type="spellEnd"/>
      <w:r>
        <w:rPr>
          <w:sz w:val="23"/>
          <w:szCs w:val="23"/>
        </w:rPr>
        <w:t xml:space="preserve"> Change. </w:t>
      </w:r>
      <w:proofErr w:type="spellStart"/>
      <w:r>
        <w:rPr>
          <w:sz w:val="23"/>
          <w:szCs w:val="23"/>
        </w:rPr>
        <w:t>Hg</w:t>
      </w:r>
      <w:proofErr w:type="spellEnd"/>
      <w:r>
        <w:rPr>
          <w:sz w:val="23"/>
          <w:szCs w:val="23"/>
        </w:rPr>
        <w:t xml:space="preserve">. von Rudolf </w:t>
      </w:r>
      <w:proofErr w:type="spellStart"/>
      <w:r>
        <w:rPr>
          <w:sz w:val="23"/>
          <w:szCs w:val="23"/>
        </w:rPr>
        <w:t>Suntrup</w:t>
      </w:r>
      <w:proofErr w:type="spellEnd"/>
      <w:r>
        <w:rPr>
          <w:sz w:val="23"/>
          <w:szCs w:val="23"/>
        </w:rPr>
        <w:t xml:space="preserve"> und Jan R. </w:t>
      </w:r>
      <w:proofErr w:type="spellStart"/>
      <w:r>
        <w:rPr>
          <w:sz w:val="23"/>
          <w:szCs w:val="23"/>
        </w:rPr>
        <w:t>Veenstra</w:t>
      </w:r>
      <w:proofErr w:type="spellEnd"/>
      <w:r>
        <w:rPr>
          <w:sz w:val="23"/>
          <w:szCs w:val="23"/>
        </w:rPr>
        <w:t xml:space="preserve">, Frankfurt a.M. u.a. 2004 (= </w:t>
      </w:r>
      <w:proofErr w:type="spellStart"/>
      <w:r>
        <w:rPr>
          <w:sz w:val="23"/>
          <w:szCs w:val="23"/>
        </w:rPr>
        <w:t>Medieval</w:t>
      </w:r>
      <w:proofErr w:type="spellEnd"/>
      <w:r>
        <w:rPr>
          <w:sz w:val="23"/>
          <w:szCs w:val="23"/>
        </w:rPr>
        <w:t xml:space="preserve"> </w:t>
      </w:r>
      <w:proofErr w:type="spellStart"/>
      <w:r>
        <w:rPr>
          <w:sz w:val="23"/>
          <w:szCs w:val="23"/>
        </w:rPr>
        <w:t>to</w:t>
      </w:r>
      <w:proofErr w:type="spellEnd"/>
      <w:r>
        <w:rPr>
          <w:sz w:val="23"/>
          <w:szCs w:val="23"/>
        </w:rPr>
        <w:t xml:space="preserve"> Early Modern Culture/Kultureller Wandel vom Mittelalter zur Frühen Neuzeit 4), S. 71-104. </w:t>
      </w:r>
    </w:p>
    <w:p w14:paraId="669CEDF2" w14:textId="77777777" w:rsidR="00144C02" w:rsidRDefault="00FC4B5E">
      <w:pPr>
        <w:pStyle w:val="Default"/>
        <w:jc w:val="both"/>
        <w:rPr>
          <w:sz w:val="23"/>
          <w:szCs w:val="23"/>
        </w:rPr>
      </w:pPr>
      <w:r>
        <w:rPr>
          <w:sz w:val="23"/>
          <w:szCs w:val="23"/>
        </w:rPr>
        <w:t xml:space="preserve">■ Spätmittelalterliche Frömmigkeit zwischen Ideal und Praxis. </w:t>
      </w:r>
      <w:proofErr w:type="spellStart"/>
      <w:r>
        <w:rPr>
          <w:sz w:val="23"/>
          <w:szCs w:val="23"/>
        </w:rPr>
        <w:t>Hg</w:t>
      </w:r>
      <w:proofErr w:type="spellEnd"/>
      <w:r>
        <w:rPr>
          <w:sz w:val="23"/>
          <w:szCs w:val="23"/>
        </w:rPr>
        <w:t xml:space="preserve">. von Berndt Hamm und Thomas </w:t>
      </w:r>
      <w:proofErr w:type="spellStart"/>
      <w:r>
        <w:rPr>
          <w:sz w:val="23"/>
          <w:szCs w:val="23"/>
        </w:rPr>
        <w:t>Lentes</w:t>
      </w:r>
      <w:proofErr w:type="spellEnd"/>
      <w:r>
        <w:rPr>
          <w:sz w:val="23"/>
          <w:szCs w:val="23"/>
        </w:rPr>
        <w:t xml:space="preserve">, Tübingen 2001 (= SuR.NR 15). </w:t>
      </w:r>
    </w:p>
    <w:p w14:paraId="2D614D15" w14:textId="77777777" w:rsidR="00144C02" w:rsidRDefault="00FC4B5E">
      <w:pPr>
        <w:pStyle w:val="Default"/>
        <w:jc w:val="both"/>
        <w:rPr>
          <w:sz w:val="23"/>
          <w:szCs w:val="23"/>
        </w:rPr>
      </w:pPr>
      <w:r>
        <w:rPr>
          <w:sz w:val="23"/>
          <w:szCs w:val="23"/>
        </w:rPr>
        <w:t xml:space="preserve">■ Wollen und Nicht-Können in der spätmittelalterlichen Bußseelsorge, in: ebd., S. 111-146. </w:t>
      </w:r>
    </w:p>
    <w:p w14:paraId="08D6F540" w14:textId="77777777" w:rsidR="00144C02" w:rsidRDefault="00FC4B5E">
      <w:pPr>
        <w:pStyle w:val="Default"/>
        <w:jc w:val="both"/>
        <w:rPr>
          <w:sz w:val="23"/>
          <w:szCs w:val="23"/>
          <w:lang w:val="en-GB"/>
        </w:rPr>
      </w:pPr>
      <w:r>
        <w:rPr>
          <w:sz w:val="23"/>
          <w:szCs w:val="23"/>
        </w:rPr>
        <w:t xml:space="preserve">■ </w:t>
      </w:r>
      <w:proofErr w:type="spellStart"/>
      <w:r>
        <w:rPr>
          <w:sz w:val="23"/>
          <w:szCs w:val="23"/>
        </w:rPr>
        <w:t>Tegen</w:t>
      </w:r>
      <w:proofErr w:type="spellEnd"/>
      <w:r>
        <w:rPr>
          <w:sz w:val="23"/>
          <w:szCs w:val="23"/>
        </w:rPr>
        <w:t xml:space="preserve"> de </w:t>
      </w:r>
      <w:proofErr w:type="spellStart"/>
      <w:r>
        <w:rPr>
          <w:sz w:val="23"/>
          <w:szCs w:val="23"/>
        </w:rPr>
        <w:t>duivel</w:t>
      </w:r>
      <w:proofErr w:type="spellEnd"/>
      <w:r>
        <w:rPr>
          <w:sz w:val="23"/>
          <w:szCs w:val="23"/>
        </w:rPr>
        <w:t xml:space="preserve"> en </w:t>
      </w:r>
      <w:proofErr w:type="spellStart"/>
      <w:r>
        <w:rPr>
          <w:sz w:val="23"/>
          <w:szCs w:val="23"/>
        </w:rPr>
        <w:t>het</w:t>
      </w:r>
      <w:proofErr w:type="spellEnd"/>
      <w:r>
        <w:rPr>
          <w:sz w:val="23"/>
          <w:szCs w:val="23"/>
        </w:rPr>
        <w:t xml:space="preserve"> Moderne. </w:t>
      </w:r>
      <w:r>
        <w:rPr>
          <w:sz w:val="23"/>
          <w:szCs w:val="23"/>
          <w:lang w:val="en-GB"/>
        </w:rPr>
        <w:t xml:space="preserve">Het </w:t>
      </w:r>
      <w:proofErr w:type="spellStart"/>
      <w:r>
        <w:rPr>
          <w:sz w:val="23"/>
          <w:szCs w:val="23"/>
          <w:lang w:val="en-GB"/>
        </w:rPr>
        <w:t>Lutherbeeld</w:t>
      </w:r>
      <w:proofErr w:type="spellEnd"/>
      <w:r>
        <w:rPr>
          <w:sz w:val="23"/>
          <w:szCs w:val="23"/>
          <w:lang w:val="en-GB"/>
        </w:rPr>
        <w:t xml:space="preserve"> van Heiko A. </w:t>
      </w:r>
      <w:proofErr w:type="spellStart"/>
      <w:r>
        <w:rPr>
          <w:sz w:val="23"/>
          <w:szCs w:val="23"/>
          <w:lang w:val="en-GB"/>
        </w:rPr>
        <w:t>Oberman</w:t>
      </w:r>
      <w:proofErr w:type="spellEnd"/>
      <w:r>
        <w:rPr>
          <w:sz w:val="23"/>
          <w:szCs w:val="23"/>
          <w:lang w:val="en-GB"/>
        </w:rPr>
        <w:t xml:space="preserve">, in: Luther-Bulletin 10 (2001), S. 8-26; </w:t>
      </w:r>
      <w:proofErr w:type="spellStart"/>
      <w:r>
        <w:rPr>
          <w:sz w:val="23"/>
          <w:szCs w:val="23"/>
          <w:lang w:val="en-GB"/>
        </w:rPr>
        <w:t>englisch</w:t>
      </w:r>
      <w:proofErr w:type="spellEnd"/>
      <w:r>
        <w:rPr>
          <w:sz w:val="23"/>
          <w:szCs w:val="23"/>
          <w:lang w:val="en-GB"/>
        </w:rPr>
        <w:t xml:space="preserve">: An Opponent of the Devil and the Modern Age: Heiko </w:t>
      </w:r>
      <w:proofErr w:type="spellStart"/>
      <w:r>
        <w:rPr>
          <w:sz w:val="23"/>
          <w:szCs w:val="23"/>
          <w:lang w:val="en-GB"/>
        </w:rPr>
        <w:t>Oberman’s</w:t>
      </w:r>
      <w:proofErr w:type="spellEnd"/>
      <w:r>
        <w:rPr>
          <w:sz w:val="23"/>
          <w:szCs w:val="23"/>
          <w:lang w:val="en-GB"/>
        </w:rPr>
        <w:t xml:space="preserve"> View of Luther, in: The Work of Heiko A. </w:t>
      </w:r>
      <w:proofErr w:type="spellStart"/>
      <w:r>
        <w:rPr>
          <w:sz w:val="23"/>
          <w:szCs w:val="23"/>
          <w:lang w:val="en-GB"/>
        </w:rPr>
        <w:t>Oberman</w:t>
      </w:r>
      <w:proofErr w:type="spellEnd"/>
      <w:r>
        <w:rPr>
          <w:sz w:val="23"/>
          <w:szCs w:val="23"/>
          <w:lang w:val="en-GB"/>
        </w:rPr>
        <w:t xml:space="preserve">. Papers from the Symposium on his Seventieth Birthday. Hg. von Thomas A. Brady, Leiden/Boston/Köln 2003, S. 31-49. </w:t>
      </w:r>
    </w:p>
    <w:p w14:paraId="398B4AD4" w14:textId="77777777" w:rsidR="00144C02" w:rsidRDefault="00144C02">
      <w:pPr>
        <w:pStyle w:val="Default"/>
        <w:jc w:val="both"/>
        <w:rPr>
          <w:b/>
          <w:bCs/>
          <w:sz w:val="23"/>
          <w:szCs w:val="23"/>
          <w:lang w:val="en-GB"/>
        </w:rPr>
      </w:pPr>
    </w:p>
    <w:p w14:paraId="2FC271CC" w14:textId="77777777" w:rsidR="00144C02" w:rsidRDefault="00144C02">
      <w:pPr>
        <w:pStyle w:val="Default"/>
        <w:jc w:val="both"/>
        <w:rPr>
          <w:b/>
          <w:bCs/>
          <w:sz w:val="23"/>
          <w:szCs w:val="23"/>
          <w:lang w:val="en-GB"/>
        </w:rPr>
      </w:pPr>
    </w:p>
    <w:p w14:paraId="51945D39" w14:textId="77777777" w:rsidR="00144C02" w:rsidRDefault="00FC4B5E">
      <w:pPr>
        <w:pStyle w:val="Default"/>
        <w:jc w:val="center"/>
        <w:rPr>
          <w:b/>
          <w:bCs/>
          <w:sz w:val="23"/>
          <w:szCs w:val="23"/>
        </w:rPr>
      </w:pPr>
      <w:r>
        <w:rPr>
          <w:b/>
          <w:bCs/>
          <w:sz w:val="23"/>
          <w:szCs w:val="23"/>
        </w:rPr>
        <w:t>2002</w:t>
      </w:r>
    </w:p>
    <w:p w14:paraId="43C943CD" w14:textId="77777777" w:rsidR="00144C02" w:rsidRDefault="00144C02">
      <w:pPr>
        <w:pStyle w:val="Default"/>
        <w:jc w:val="both"/>
        <w:rPr>
          <w:sz w:val="23"/>
          <w:szCs w:val="23"/>
        </w:rPr>
      </w:pPr>
    </w:p>
    <w:p w14:paraId="1B3ADF20" w14:textId="77777777" w:rsidR="00144C02" w:rsidRDefault="00FC4B5E">
      <w:pPr>
        <w:pStyle w:val="Default"/>
        <w:jc w:val="both"/>
        <w:rPr>
          <w:sz w:val="23"/>
          <w:szCs w:val="23"/>
        </w:rPr>
      </w:pPr>
      <w:r>
        <w:rPr>
          <w:sz w:val="23"/>
          <w:szCs w:val="23"/>
        </w:rPr>
        <w:t xml:space="preserve">■ Art. ‚Ansbacher Ratschlag’, in: Erlanger Stadtlexikon. </w:t>
      </w:r>
      <w:proofErr w:type="spellStart"/>
      <w:r>
        <w:rPr>
          <w:sz w:val="23"/>
          <w:szCs w:val="23"/>
        </w:rPr>
        <w:t>Hg</w:t>
      </w:r>
      <w:proofErr w:type="spellEnd"/>
      <w:r>
        <w:rPr>
          <w:sz w:val="23"/>
          <w:szCs w:val="23"/>
        </w:rPr>
        <w:t xml:space="preserve">. von Christoph Friederich, Bertold </w:t>
      </w:r>
      <w:proofErr w:type="spellStart"/>
      <w:r>
        <w:rPr>
          <w:sz w:val="23"/>
          <w:szCs w:val="23"/>
        </w:rPr>
        <w:t>Frhr</w:t>
      </w:r>
      <w:proofErr w:type="spellEnd"/>
      <w:r>
        <w:rPr>
          <w:sz w:val="23"/>
          <w:szCs w:val="23"/>
        </w:rPr>
        <w:t xml:space="preserve">. von Haller und Andreas Jakob, Nürnberg 2002, S. 127f. </w:t>
      </w:r>
    </w:p>
    <w:p w14:paraId="3C8E8553" w14:textId="77777777" w:rsidR="00144C02" w:rsidRDefault="00FC4B5E">
      <w:pPr>
        <w:pStyle w:val="Default"/>
        <w:jc w:val="both"/>
        <w:rPr>
          <w:sz w:val="23"/>
          <w:szCs w:val="23"/>
        </w:rPr>
      </w:pPr>
      <w:r>
        <w:rPr>
          <w:sz w:val="23"/>
          <w:szCs w:val="23"/>
        </w:rPr>
        <w:t xml:space="preserve">■ Art. ‚Arierparagraph-Gutachten’, in: Erlanger Stadtlexikon. </w:t>
      </w:r>
      <w:proofErr w:type="spellStart"/>
      <w:r>
        <w:rPr>
          <w:sz w:val="23"/>
          <w:szCs w:val="23"/>
        </w:rPr>
        <w:t>Hg</w:t>
      </w:r>
      <w:proofErr w:type="spellEnd"/>
      <w:r>
        <w:rPr>
          <w:sz w:val="23"/>
          <w:szCs w:val="23"/>
        </w:rPr>
        <w:t xml:space="preserve">. von Christoph Friederich, Bertold </w:t>
      </w:r>
      <w:proofErr w:type="spellStart"/>
      <w:r>
        <w:rPr>
          <w:sz w:val="23"/>
          <w:szCs w:val="23"/>
        </w:rPr>
        <w:t>Frhr</w:t>
      </w:r>
      <w:proofErr w:type="spellEnd"/>
      <w:r>
        <w:rPr>
          <w:sz w:val="23"/>
          <w:szCs w:val="23"/>
        </w:rPr>
        <w:t xml:space="preserve">. von Haller und Andreas Jakob, Nürnberg 2002, S. 133f. </w:t>
      </w:r>
    </w:p>
    <w:p w14:paraId="429D8B8E" w14:textId="77777777" w:rsidR="00144C02" w:rsidRDefault="00FC4B5E">
      <w:pPr>
        <w:pStyle w:val="Default"/>
        <w:jc w:val="both"/>
        <w:rPr>
          <w:sz w:val="23"/>
          <w:szCs w:val="23"/>
        </w:rPr>
      </w:pPr>
      <w:r>
        <w:rPr>
          <w:sz w:val="23"/>
          <w:szCs w:val="23"/>
        </w:rPr>
        <w:t xml:space="preserve">■ Art. ‚Elert, Werner’. in: Erlanger Stadtlexikon. </w:t>
      </w:r>
      <w:proofErr w:type="spellStart"/>
      <w:r>
        <w:rPr>
          <w:sz w:val="23"/>
          <w:szCs w:val="23"/>
        </w:rPr>
        <w:t>Hg</w:t>
      </w:r>
      <w:proofErr w:type="spellEnd"/>
      <w:r>
        <w:rPr>
          <w:sz w:val="23"/>
          <w:szCs w:val="23"/>
        </w:rPr>
        <w:t xml:space="preserve">. von Christoph Friederich, Bertold </w:t>
      </w:r>
      <w:proofErr w:type="spellStart"/>
      <w:r>
        <w:rPr>
          <w:sz w:val="23"/>
          <w:szCs w:val="23"/>
        </w:rPr>
        <w:t>Frhr</w:t>
      </w:r>
      <w:proofErr w:type="spellEnd"/>
      <w:r>
        <w:rPr>
          <w:sz w:val="23"/>
          <w:szCs w:val="23"/>
        </w:rPr>
        <w:t xml:space="preserve">. von Haller und Andreas Jakob, Nürnberg 2002, S. 226. </w:t>
      </w:r>
    </w:p>
    <w:p w14:paraId="30FFAE96" w14:textId="77777777" w:rsidR="00144C02" w:rsidRDefault="00FC4B5E">
      <w:pPr>
        <w:pStyle w:val="Default"/>
        <w:jc w:val="both"/>
        <w:rPr>
          <w:sz w:val="23"/>
          <w:szCs w:val="23"/>
        </w:rPr>
      </w:pPr>
      <w:r>
        <w:rPr>
          <w:sz w:val="23"/>
          <w:szCs w:val="23"/>
        </w:rPr>
        <w:t xml:space="preserve">■ Hanns Rückert als Schüler Karl Holls. Das Paradigma einer theologischen Anfälligkeit für den Nationalsozialismus, in: Evangelische Kirchenhistoriker im ›Dritten Reich‹. </w:t>
      </w:r>
      <w:proofErr w:type="spellStart"/>
      <w:r>
        <w:rPr>
          <w:sz w:val="23"/>
          <w:szCs w:val="23"/>
        </w:rPr>
        <w:t>Hg</w:t>
      </w:r>
      <w:proofErr w:type="spellEnd"/>
      <w:r>
        <w:rPr>
          <w:sz w:val="23"/>
          <w:szCs w:val="23"/>
        </w:rPr>
        <w:t xml:space="preserve">. von Thomas Kaufmann und Harry Oelke, Gütersloh 2002, S. 273-309. </w:t>
      </w:r>
    </w:p>
    <w:p w14:paraId="5BD98ED3" w14:textId="77777777" w:rsidR="00144C02" w:rsidRDefault="00FC4B5E">
      <w:pPr>
        <w:pStyle w:val="Default"/>
        <w:jc w:val="both"/>
        <w:rPr>
          <w:sz w:val="23"/>
          <w:szCs w:val="23"/>
        </w:rPr>
      </w:pPr>
      <w:r>
        <w:rPr>
          <w:sz w:val="23"/>
          <w:szCs w:val="23"/>
        </w:rPr>
        <w:t xml:space="preserve">■ Theologie und Frömmigkeit im ausgehenden Mittelalter, in: Handbuch der Geschichte der evangelischen Kirche in Bayern. Bd. 1: Von den Anfängen des Christentums bis zum Ende des 18. Jahrhunderts. </w:t>
      </w:r>
      <w:proofErr w:type="spellStart"/>
      <w:r>
        <w:rPr>
          <w:sz w:val="23"/>
          <w:szCs w:val="23"/>
        </w:rPr>
        <w:t>Hg</w:t>
      </w:r>
      <w:proofErr w:type="spellEnd"/>
      <w:r>
        <w:rPr>
          <w:sz w:val="23"/>
          <w:szCs w:val="23"/>
        </w:rPr>
        <w:t xml:space="preserve">. von Gerhard Müller, Horst Weigelt und Wolfgang Zorn, St. Ottilien 2002, S. 159-211. </w:t>
      </w:r>
    </w:p>
    <w:p w14:paraId="444928CB" w14:textId="77777777" w:rsidR="00144C02" w:rsidRDefault="00144C02">
      <w:pPr>
        <w:pStyle w:val="Default"/>
        <w:jc w:val="both"/>
        <w:rPr>
          <w:sz w:val="23"/>
          <w:szCs w:val="23"/>
        </w:rPr>
      </w:pPr>
    </w:p>
    <w:p w14:paraId="45AEBC0D" w14:textId="77777777" w:rsidR="00144C02" w:rsidRDefault="00144C02">
      <w:pPr>
        <w:pStyle w:val="Default"/>
        <w:jc w:val="both"/>
        <w:rPr>
          <w:sz w:val="23"/>
          <w:szCs w:val="23"/>
        </w:rPr>
      </w:pPr>
    </w:p>
    <w:p w14:paraId="5B71236D" w14:textId="77777777" w:rsidR="00144C02" w:rsidRDefault="00FC4B5E">
      <w:pPr>
        <w:pStyle w:val="Default"/>
        <w:jc w:val="center"/>
        <w:rPr>
          <w:b/>
          <w:bCs/>
          <w:sz w:val="23"/>
          <w:szCs w:val="23"/>
        </w:rPr>
      </w:pPr>
      <w:r>
        <w:rPr>
          <w:b/>
          <w:bCs/>
          <w:sz w:val="23"/>
          <w:szCs w:val="23"/>
        </w:rPr>
        <w:t>2003</w:t>
      </w:r>
    </w:p>
    <w:p w14:paraId="1E68EB3C" w14:textId="77777777" w:rsidR="00144C02" w:rsidRDefault="00144C02">
      <w:pPr>
        <w:pStyle w:val="Default"/>
        <w:jc w:val="both"/>
        <w:rPr>
          <w:sz w:val="23"/>
          <w:szCs w:val="23"/>
        </w:rPr>
      </w:pPr>
    </w:p>
    <w:p w14:paraId="3A152015" w14:textId="77777777" w:rsidR="00144C02" w:rsidRDefault="00FC4B5E">
      <w:pPr>
        <w:pStyle w:val="Default"/>
        <w:rPr>
          <w:sz w:val="23"/>
          <w:szCs w:val="23"/>
        </w:rPr>
      </w:pPr>
      <w:r>
        <w:rPr>
          <w:sz w:val="23"/>
          <w:szCs w:val="23"/>
        </w:rPr>
        <w:t xml:space="preserve">■ Berndt Hamm, Reinhold Friedrich: Der Briefwechsel des Straßburger Reformators Martin </w:t>
      </w:r>
      <w:proofErr w:type="spellStart"/>
      <w:r>
        <w:rPr>
          <w:sz w:val="23"/>
          <w:szCs w:val="23"/>
        </w:rPr>
        <w:t>Bucer</w:t>
      </w:r>
      <w:proofErr w:type="spellEnd"/>
      <w:r>
        <w:rPr>
          <w:sz w:val="23"/>
          <w:szCs w:val="23"/>
        </w:rPr>
        <w:t xml:space="preserve"> (1491-1551). Edition an der Universität Erlangen-Nürnberg, in: Wolfenbütteler Re-</w:t>
      </w:r>
      <w:proofErr w:type="spellStart"/>
      <w:r>
        <w:rPr>
          <w:sz w:val="23"/>
          <w:szCs w:val="23"/>
        </w:rPr>
        <w:t>naissance</w:t>
      </w:r>
      <w:proofErr w:type="spellEnd"/>
      <w:r>
        <w:rPr>
          <w:sz w:val="23"/>
          <w:szCs w:val="23"/>
        </w:rPr>
        <w:t>-Mitteilungen 27 (2003), S. 84-87.</w:t>
      </w:r>
    </w:p>
    <w:p w14:paraId="577CA3D0" w14:textId="77777777" w:rsidR="00144C02" w:rsidRDefault="00FC4B5E">
      <w:pPr>
        <w:pStyle w:val="Default"/>
        <w:jc w:val="both"/>
        <w:rPr>
          <w:sz w:val="23"/>
          <w:szCs w:val="23"/>
        </w:rPr>
      </w:pPr>
      <w:r>
        <w:rPr>
          <w:sz w:val="23"/>
          <w:szCs w:val="23"/>
        </w:rPr>
        <w:t>■ Das erste persönliche Glaubensbekenntnis der Reformation. Lazarus Spengler und die An-fänge der evangelischen Bekenntnisbildung, in: Self-</w:t>
      </w:r>
      <w:proofErr w:type="spellStart"/>
      <w:r>
        <w:rPr>
          <w:sz w:val="23"/>
          <w:szCs w:val="23"/>
        </w:rPr>
        <w:t>Fashioning</w:t>
      </w:r>
      <w:proofErr w:type="spellEnd"/>
      <w:r>
        <w:rPr>
          <w:sz w:val="23"/>
          <w:szCs w:val="23"/>
        </w:rPr>
        <w:t>/Personen(selbst)</w:t>
      </w:r>
      <w:proofErr w:type="spellStart"/>
      <w:r>
        <w:rPr>
          <w:sz w:val="23"/>
          <w:szCs w:val="23"/>
        </w:rPr>
        <w:t>darstel</w:t>
      </w:r>
      <w:proofErr w:type="spellEnd"/>
      <w:r>
        <w:rPr>
          <w:sz w:val="23"/>
          <w:szCs w:val="23"/>
        </w:rPr>
        <w:t xml:space="preserve">- </w:t>
      </w:r>
    </w:p>
    <w:p w14:paraId="63A548C3" w14:textId="77777777" w:rsidR="00144C02" w:rsidRDefault="00FC4B5E">
      <w:pPr>
        <w:pStyle w:val="Default"/>
        <w:jc w:val="both"/>
        <w:rPr>
          <w:sz w:val="23"/>
          <w:szCs w:val="23"/>
        </w:rPr>
      </w:pPr>
      <w:proofErr w:type="spellStart"/>
      <w:r>
        <w:rPr>
          <w:sz w:val="23"/>
          <w:szCs w:val="23"/>
        </w:rPr>
        <w:t>lung</w:t>
      </w:r>
      <w:proofErr w:type="spellEnd"/>
      <w:r>
        <w:rPr>
          <w:sz w:val="23"/>
          <w:szCs w:val="23"/>
        </w:rPr>
        <w:t xml:space="preserve">. </w:t>
      </w:r>
      <w:proofErr w:type="spellStart"/>
      <w:r>
        <w:rPr>
          <w:sz w:val="23"/>
          <w:szCs w:val="23"/>
        </w:rPr>
        <w:t>Hg</w:t>
      </w:r>
      <w:proofErr w:type="spellEnd"/>
      <w:r>
        <w:rPr>
          <w:sz w:val="23"/>
          <w:szCs w:val="23"/>
        </w:rPr>
        <w:t xml:space="preserve">. von Rudolf </w:t>
      </w:r>
      <w:proofErr w:type="spellStart"/>
      <w:r>
        <w:rPr>
          <w:sz w:val="23"/>
          <w:szCs w:val="23"/>
        </w:rPr>
        <w:t>Suntrup</w:t>
      </w:r>
      <w:proofErr w:type="spellEnd"/>
      <w:r>
        <w:rPr>
          <w:sz w:val="23"/>
          <w:szCs w:val="23"/>
        </w:rPr>
        <w:t xml:space="preserve"> und Jan R. </w:t>
      </w:r>
      <w:proofErr w:type="spellStart"/>
      <w:r>
        <w:rPr>
          <w:sz w:val="23"/>
          <w:szCs w:val="23"/>
        </w:rPr>
        <w:t>Veenstra</w:t>
      </w:r>
      <w:proofErr w:type="spellEnd"/>
      <w:r>
        <w:rPr>
          <w:sz w:val="23"/>
          <w:szCs w:val="23"/>
        </w:rPr>
        <w:t xml:space="preserve">, Frankfurt a. M. 2003, S. 252-284. </w:t>
      </w:r>
    </w:p>
    <w:p w14:paraId="56E557C0" w14:textId="77777777" w:rsidR="00144C02" w:rsidRDefault="00FC4B5E">
      <w:pPr>
        <w:pStyle w:val="Default"/>
        <w:jc w:val="both"/>
        <w:rPr>
          <w:sz w:val="23"/>
          <w:szCs w:val="23"/>
        </w:rPr>
      </w:pPr>
      <w:r>
        <w:rPr>
          <w:sz w:val="23"/>
          <w:szCs w:val="23"/>
        </w:rPr>
        <w:t xml:space="preserve">■ Heiligkeit im Mittelalter. Theoretische Annäherung an ein interdisziplinäres Forschungs-vorhaben, in: Literatur – Geschichte – Literaturgeschichte. Beiträge zur </w:t>
      </w:r>
      <w:proofErr w:type="spellStart"/>
      <w:r>
        <w:rPr>
          <w:sz w:val="23"/>
          <w:szCs w:val="23"/>
        </w:rPr>
        <w:t>mediävistischen</w:t>
      </w:r>
      <w:proofErr w:type="spellEnd"/>
      <w:r>
        <w:rPr>
          <w:sz w:val="23"/>
          <w:szCs w:val="23"/>
        </w:rPr>
        <w:t xml:space="preserve"> Lite-</w:t>
      </w:r>
      <w:proofErr w:type="spellStart"/>
      <w:r>
        <w:rPr>
          <w:sz w:val="23"/>
          <w:szCs w:val="23"/>
        </w:rPr>
        <w:t>raturwissenschaft</w:t>
      </w:r>
      <w:proofErr w:type="spellEnd"/>
      <w:r>
        <w:rPr>
          <w:sz w:val="23"/>
          <w:szCs w:val="23"/>
        </w:rPr>
        <w:t xml:space="preserve">. Festschrift für Volker </w:t>
      </w:r>
      <w:proofErr w:type="spellStart"/>
      <w:r>
        <w:rPr>
          <w:sz w:val="23"/>
          <w:szCs w:val="23"/>
        </w:rPr>
        <w:t>Honemann</w:t>
      </w:r>
      <w:proofErr w:type="spellEnd"/>
      <w:r>
        <w:rPr>
          <w:sz w:val="23"/>
          <w:szCs w:val="23"/>
        </w:rPr>
        <w:t xml:space="preserve"> zum 60. Geburtstag. </w:t>
      </w:r>
      <w:proofErr w:type="spellStart"/>
      <w:r>
        <w:rPr>
          <w:sz w:val="23"/>
          <w:szCs w:val="23"/>
        </w:rPr>
        <w:t>Hg</w:t>
      </w:r>
      <w:proofErr w:type="spellEnd"/>
      <w:r>
        <w:rPr>
          <w:sz w:val="23"/>
          <w:szCs w:val="23"/>
        </w:rPr>
        <w:t xml:space="preserve">. von Nine </w:t>
      </w:r>
      <w:proofErr w:type="spellStart"/>
      <w:r>
        <w:rPr>
          <w:sz w:val="23"/>
          <w:szCs w:val="23"/>
        </w:rPr>
        <w:t>Midema</w:t>
      </w:r>
      <w:proofErr w:type="spellEnd"/>
      <w:r>
        <w:rPr>
          <w:sz w:val="23"/>
          <w:szCs w:val="23"/>
        </w:rPr>
        <w:t xml:space="preserve"> und Rudolf </w:t>
      </w:r>
      <w:proofErr w:type="spellStart"/>
      <w:r>
        <w:rPr>
          <w:sz w:val="23"/>
          <w:szCs w:val="23"/>
        </w:rPr>
        <w:t>Suntrup</w:t>
      </w:r>
      <w:proofErr w:type="spellEnd"/>
      <w:r>
        <w:rPr>
          <w:sz w:val="23"/>
          <w:szCs w:val="23"/>
        </w:rPr>
        <w:t xml:space="preserve">, Frankfurt a. M. 2003, S. 627-645. </w:t>
      </w:r>
    </w:p>
    <w:p w14:paraId="376444B5" w14:textId="77777777" w:rsidR="00144C02" w:rsidRDefault="00FC4B5E">
      <w:pPr>
        <w:pStyle w:val="Default"/>
        <w:jc w:val="both"/>
        <w:rPr>
          <w:sz w:val="23"/>
          <w:szCs w:val="23"/>
        </w:rPr>
      </w:pPr>
      <w:r>
        <w:rPr>
          <w:sz w:val="23"/>
          <w:szCs w:val="23"/>
        </w:rPr>
        <w:t xml:space="preserve">■ Martin </w:t>
      </w:r>
      <w:proofErr w:type="spellStart"/>
      <w:r>
        <w:rPr>
          <w:sz w:val="23"/>
          <w:szCs w:val="23"/>
        </w:rPr>
        <w:t>Bucer</w:t>
      </w:r>
      <w:proofErr w:type="spellEnd"/>
      <w:r>
        <w:rPr>
          <w:sz w:val="23"/>
          <w:szCs w:val="23"/>
        </w:rPr>
        <w:t xml:space="preserve"> zwischen Luther und Zwingli. </w:t>
      </w:r>
      <w:proofErr w:type="spellStart"/>
      <w:r>
        <w:rPr>
          <w:sz w:val="23"/>
          <w:szCs w:val="23"/>
        </w:rPr>
        <w:t>Hg</w:t>
      </w:r>
      <w:proofErr w:type="spellEnd"/>
      <w:r>
        <w:rPr>
          <w:sz w:val="23"/>
          <w:szCs w:val="23"/>
        </w:rPr>
        <w:t xml:space="preserve">. von Berndt Hamm und Matthieu Arnold, Tübingen 2003 (= SuR.NR 23). </w:t>
      </w:r>
    </w:p>
    <w:p w14:paraId="1CAC9312" w14:textId="77777777" w:rsidR="00144C02" w:rsidRDefault="00FC4B5E">
      <w:pPr>
        <w:pStyle w:val="Default"/>
        <w:jc w:val="both"/>
        <w:rPr>
          <w:sz w:val="23"/>
          <w:szCs w:val="23"/>
          <w:lang w:val="en-GB"/>
        </w:rPr>
      </w:pPr>
      <w:r>
        <w:rPr>
          <w:sz w:val="23"/>
          <w:szCs w:val="23"/>
        </w:rPr>
        <w:t xml:space="preserve">■ Toleranz und Häresie. Martin </w:t>
      </w:r>
      <w:proofErr w:type="spellStart"/>
      <w:r>
        <w:rPr>
          <w:sz w:val="23"/>
          <w:szCs w:val="23"/>
        </w:rPr>
        <w:t>Bucers</w:t>
      </w:r>
      <w:proofErr w:type="spellEnd"/>
      <w:r>
        <w:rPr>
          <w:sz w:val="23"/>
          <w:szCs w:val="23"/>
        </w:rPr>
        <w:t xml:space="preserve"> prinzipielle Neubestimmung christlicher Gemeinschaft, in: ebd., S. 85-106; englisch: </w:t>
      </w:r>
      <w:proofErr w:type="spellStart"/>
      <w:r>
        <w:rPr>
          <w:sz w:val="23"/>
          <w:szCs w:val="23"/>
        </w:rPr>
        <w:t>Tolerance</w:t>
      </w:r>
      <w:proofErr w:type="spellEnd"/>
      <w:r>
        <w:rPr>
          <w:sz w:val="23"/>
          <w:szCs w:val="23"/>
        </w:rPr>
        <w:t xml:space="preserve"> and </w:t>
      </w:r>
      <w:proofErr w:type="spellStart"/>
      <w:r>
        <w:rPr>
          <w:sz w:val="23"/>
          <w:szCs w:val="23"/>
        </w:rPr>
        <w:t>Heresy</w:t>
      </w:r>
      <w:proofErr w:type="spellEnd"/>
      <w:r>
        <w:rPr>
          <w:sz w:val="23"/>
          <w:szCs w:val="23"/>
        </w:rPr>
        <w:t xml:space="preserve">: Martin </w:t>
      </w:r>
      <w:proofErr w:type="spellStart"/>
      <w:r>
        <w:rPr>
          <w:sz w:val="23"/>
          <w:szCs w:val="23"/>
        </w:rPr>
        <w:t>Bucer’s</w:t>
      </w:r>
      <w:proofErr w:type="spellEnd"/>
      <w:r>
        <w:rPr>
          <w:sz w:val="23"/>
          <w:szCs w:val="23"/>
        </w:rPr>
        <w:t xml:space="preserve"> </w:t>
      </w:r>
      <w:proofErr w:type="spellStart"/>
      <w:r>
        <w:rPr>
          <w:sz w:val="23"/>
          <w:szCs w:val="23"/>
        </w:rPr>
        <w:t>Radical</w:t>
      </w:r>
      <w:proofErr w:type="spellEnd"/>
      <w:r>
        <w:rPr>
          <w:sz w:val="23"/>
          <w:szCs w:val="23"/>
        </w:rPr>
        <w:t xml:space="preserve"> New Definition </w:t>
      </w:r>
      <w:proofErr w:type="spellStart"/>
      <w:r>
        <w:rPr>
          <w:sz w:val="23"/>
          <w:szCs w:val="23"/>
        </w:rPr>
        <w:t>of</w:t>
      </w:r>
      <w:proofErr w:type="spellEnd"/>
      <w:r>
        <w:rPr>
          <w:sz w:val="23"/>
          <w:szCs w:val="23"/>
        </w:rPr>
        <w:t xml:space="preserve"> Christian Fellowship, in: Politics and </w:t>
      </w:r>
      <w:proofErr w:type="spellStart"/>
      <w:r>
        <w:rPr>
          <w:sz w:val="23"/>
          <w:szCs w:val="23"/>
        </w:rPr>
        <w:t>Reformations</w:t>
      </w:r>
      <w:proofErr w:type="spellEnd"/>
      <w:r>
        <w:rPr>
          <w:sz w:val="23"/>
          <w:szCs w:val="23"/>
        </w:rPr>
        <w:t xml:space="preserve">: </w:t>
      </w:r>
      <w:proofErr w:type="spellStart"/>
      <w:r>
        <w:rPr>
          <w:sz w:val="23"/>
          <w:szCs w:val="23"/>
        </w:rPr>
        <w:t>Histories</w:t>
      </w:r>
      <w:proofErr w:type="spellEnd"/>
      <w:r>
        <w:rPr>
          <w:sz w:val="23"/>
          <w:szCs w:val="23"/>
        </w:rPr>
        <w:t xml:space="preserve"> and </w:t>
      </w:r>
      <w:proofErr w:type="spellStart"/>
      <w:r>
        <w:rPr>
          <w:sz w:val="23"/>
          <w:szCs w:val="23"/>
        </w:rPr>
        <w:t>Reformations</w:t>
      </w:r>
      <w:proofErr w:type="spellEnd"/>
      <w:r>
        <w:rPr>
          <w:sz w:val="23"/>
          <w:szCs w:val="23"/>
        </w:rPr>
        <w:t xml:space="preserve">. </w:t>
      </w:r>
      <w:r>
        <w:rPr>
          <w:sz w:val="23"/>
          <w:szCs w:val="23"/>
          <w:lang w:val="en-GB"/>
        </w:rPr>
        <w:t xml:space="preserve">Essays in </w:t>
      </w:r>
      <w:proofErr w:type="spellStart"/>
      <w:r>
        <w:rPr>
          <w:sz w:val="23"/>
          <w:szCs w:val="23"/>
          <w:lang w:val="en-GB"/>
        </w:rPr>
        <w:t>Honor</w:t>
      </w:r>
      <w:proofErr w:type="spellEnd"/>
      <w:r>
        <w:rPr>
          <w:sz w:val="23"/>
          <w:szCs w:val="23"/>
          <w:lang w:val="en-GB"/>
        </w:rPr>
        <w:t xml:space="preserve"> of Thomas A. Brady, Jr. Hg. von Christopher </w:t>
      </w:r>
      <w:proofErr w:type="spellStart"/>
      <w:r>
        <w:rPr>
          <w:sz w:val="23"/>
          <w:szCs w:val="23"/>
          <w:lang w:val="en-GB"/>
        </w:rPr>
        <w:t>Ocker</w:t>
      </w:r>
      <w:proofErr w:type="spellEnd"/>
      <w:r>
        <w:rPr>
          <w:sz w:val="23"/>
          <w:szCs w:val="23"/>
          <w:lang w:val="en-GB"/>
        </w:rPr>
        <w:t xml:space="preserve"> </w:t>
      </w:r>
      <w:proofErr w:type="spellStart"/>
      <w:r>
        <w:rPr>
          <w:sz w:val="23"/>
          <w:szCs w:val="23"/>
          <w:lang w:val="en-GB"/>
        </w:rPr>
        <w:t>u.a.</w:t>
      </w:r>
      <w:proofErr w:type="spellEnd"/>
      <w:r>
        <w:rPr>
          <w:sz w:val="23"/>
          <w:szCs w:val="23"/>
          <w:lang w:val="en-GB"/>
        </w:rPr>
        <w:t xml:space="preserve"> Leiden/Boston 2007 (= SMRT 127), S. 269-291 (Translated by Helen Heron). </w:t>
      </w:r>
    </w:p>
    <w:p w14:paraId="2392DFAD" w14:textId="77777777" w:rsidR="00144C02" w:rsidRDefault="00144C02">
      <w:pPr>
        <w:pStyle w:val="Default"/>
        <w:jc w:val="both"/>
        <w:rPr>
          <w:sz w:val="23"/>
          <w:szCs w:val="23"/>
          <w:lang w:val="en-GB"/>
        </w:rPr>
      </w:pPr>
    </w:p>
    <w:p w14:paraId="549BA3EC" w14:textId="77777777" w:rsidR="00144C02" w:rsidRDefault="00144C02">
      <w:pPr>
        <w:pStyle w:val="Default"/>
        <w:jc w:val="both"/>
        <w:rPr>
          <w:sz w:val="23"/>
          <w:szCs w:val="23"/>
          <w:lang w:val="en-GB"/>
        </w:rPr>
      </w:pPr>
    </w:p>
    <w:p w14:paraId="71EC77C9" w14:textId="77777777" w:rsidR="00144C02" w:rsidRDefault="00FC4B5E">
      <w:pPr>
        <w:pStyle w:val="Default"/>
        <w:jc w:val="center"/>
        <w:rPr>
          <w:b/>
          <w:bCs/>
          <w:sz w:val="23"/>
          <w:szCs w:val="23"/>
          <w:lang w:val="en-GB"/>
        </w:rPr>
      </w:pPr>
      <w:r>
        <w:rPr>
          <w:b/>
          <w:bCs/>
          <w:sz w:val="23"/>
          <w:szCs w:val="23"/>
          <w:lang w:val="en-GB"/>
        </w:rPr>
        <w:t>2004</w:t>
      </w:r>
    </w:p>
    <w:p w14:paraId="17BC5F2B" w14:textId="77777777" w:rsidR="00144C02" w:rsidRDefault="00144C02">
      <w:pPr>
        <w:pStyle w:val="Default"/>
        <w:jc w:val="both"/>
        <w:rPr>
          <w:sz w:val="23"/>
          <w:szCs w:val="23"/>
          <w:lang w:val="en-GB"/>
        </w:rPr>
      </w:pPr>
    </w:p>
    <w:p w14:paraId="309BC5EB" w14:textId="77777777" w:rsidR="00144C02" w:rsidRDefault="00FC4B5E">
      <w:pPr>
        <w:pStyle w:val="Default"/>
        <w:jc w:val="both"/>
        <w:rPr>
          <w:sz w:val="23"/>
          <w:szCs w:val="23"/>
        </w:rPr>
      </w:pPr>
      <w:r>
        <w:rPr>
          <w:sz w:val="23"/>
          <w:szCs w:val="23"/>
          <w:lang w:val="en-GB"/>
        </w:rPr>
        <w:t xml:space="preserve">■ The Reformation of Faith in the Context of Late Medieval Theology and Piety. </w:t>
      </w:r>
      <w:r>
        <w:rPr>
          <w:sz w:val="23"/>
          <w:szCs w:val="23"/>
        </w:rPr>
        <w:t xml:space="preserve">Essays </w:t>
      </w:r>
      <w:proofErr w:type="spellStart"/>
      <w:r>
        <w:rPr>
          <w:sz w:val="23"/>
          <w:szCs w:val="23"/>
        </w:rPr>
        <w:t>by</w:t>
      </w:r>
      <w:proofErr w:type="spellEnd"/>
      <w:r>
        <w:rPr>
          <w:sz w:val="23"/>
          <w:szCs w:val="23"/>
        </w:rPr>
        <w:t xml:space="preserve"> Berndt Hamm. </w:t>
      </w:r>
      <w:proofErr w:type="spellStart"/>
      <w:r>
        <w:rPr>
          <w:sz w:val="23"/>
          <w:szCs w:val="23"/>
        </w:rPr>
        <w:t>Hg</w:t>
      </w:r>
      <w:proofErr w:type="spellEnd"/>
      <w:r>
        <w:rPr>
          <w:sz w:val="23"/>
          <w:szCs w:val="23"/>
        </w:rPr>
        <w:t xml:space="preserve">. von Robert J. Bast, Leiden 2004 (= SHCT 110). </w:t>
      </w:r>
    </w:p>
    <w:p w14:paraId="6304A548" w14:textId="77777777" w:rsidR="00144C02" w:rsidRDefault="00FC4B5E">
      <w:pPr>
        <w:pStyle w:val="Default"/>
        <w:jc w:val="both"/>
        <w:rPr>
          <w:sz w:val="23"/>
          <w:szCs w:val="23"/>
        </w:rPr>
      </w:pPr>
      <w:r>
        <w:rPr>
          <w:sz w:val="23"/>
          <w:szCs w:val="23"/>
        </w:rPr>
        <w:t xml:space="preserve">■ Lazarus Spengler (1479-1534). Der Nürnberger Ratsschreiber im Spannungsfeld von Hu-manismus und Reformation, Politik und Glaube, Tübingen 2004 (= SuR.NR 25). </w:t>
      </w:r>
    </w:p>
    <w:p w14:paraId="44459DFD" w14:textId="77777777" w:rsidR="00144C02" w:rsidRDefault="00FC4B5E">
      <w:pPr>
        <w:pStyle w:val="Default"/>
        <w:jc w:val="both"/>
        <w:rPr>
          <w:sz w:val="23"/>
          <w:szCs w:val="23"/>
        </w:rPr>
      </w:pPr>
      <w:r>
        <w:rPr>
          <w:sz w:val="23"/>
          <w:szCs w:val="23"/>
        </w:rPr>
        <w:t xml:space="preserve">■ Martin </w:t>
      </w:r>
      <w:proofErr w:type="spellStart"/>
      <w:r>
        <w:rPr>
          <w:sz w:val="23"/>
          <w:szCs w:val="23"/>
        </w:rPr>
        <w:t>Bucer</w:t>
      </w:r>
      <w:proofErr w:type="spellEnd"/>
      <w:r>
        <w:rPr>
          <w:sz w:val="23"/>
          <w:szCs w:val="23"/>
        </w:rPr>
        <w:t xml:space="preserve"> Briefwechsel/</w:t>
      </w:r>
      <w:proofErr w:type="spellStart"/>
      <w:r>
        <w:rPr>
          <w:sz w:val="23"/>
          <w:szCs w:val="23"/>
        </w:rPr>
        <w:t>Correspondance</w:t>
      </w:r>
      <w:proofErr w:type="spellEnd"/>
      <w:r>
        <w:rPr>
          <w:sz w:val="23"/>
          <w:szCs w:val="23"/>
        </w:rPr>
        <w:t xml:space="preserve">. Band V. </w:t>
      </w:r>
      <w:proofErr w:type="spellStart"/>
      <w:r>
        <w:rPr>
          <w:sz w:val="23"/>
          <w:szCs w:val="23"/>
        </w:rPr>
        <w:t>Hg</w:t>
      </w:r>
      <w:proofErr w:type="spellEnd"/>
      <w:r>
        <w:rPr>
          <w:sz w:val="23"/>
          <w:szCs w:val="23"/>
        </w:rPr>
        <w:t xml:space="preserve">. von Reinhold Friedrich, Berndt Hamm und Roland Liebenberg in Zusammenarbeit mit Matthieu Arnold und Christian Krieger, Leiden/Boston 2004 (= SMRT 101). </w:t>
      </w:r>
    </w:p>
    <w:p w14:paraId="3DCABCCA" w14:textId="77777777" w:rsidR="00144C02" w:rsidRDefault="00FC4B5E">
      <w:pPr>
        <w:pStyle w:val="Default"/>
        <w:jc w:val="both"/>
        <w:rPr>
          <w:sz w:val="23"/>
          <w:szCs w:val="23"/>
        </w:rPr>
      </w:pPr>
      <w:r>
        <w:rPr>
          <w:sz w:val="23"/>
          <w:szCs w:val="23"/>
        </w:rPr>
        <w:t xml:space="preserve">■ „Im Leben Christi wandeln“. Notizen zur Valentin Weigel Gesamtausgabe und zu Weigels Theologie, in: Wolfenbütteler Renaissance-Mitteilungen 28 (2004), S. 99-108. </w:t>
      </w:r>
    </w:p>
    <w:p w14:paraId="25B96EF8" w14:textId="77777777" w:rsidR="00144C02" w:rsidRDefault="00FC4B5E">
      <w:pPr>
        <w:pStyle w:val="Default"/>
        <w:jc w:val="both"/>
        <w:rPr>
          <w:sz w:val="23"/>
          <w:szCs w:val="23"/>
        </w:rPr>
      </w:pPr>
      <w:r>
        <w:rPr>
          <w:sz w:val="23"/>
          <w:szCs w:val="23"/>
        </w:rPr>
        <w:t xml:space="preserve">■ Die „nahe Gnade“ – innovative Züge der spätmittelalterlichen Theologie und Frömmigkeit, in: „Herbst des Mittelalters“? Fragen zur Bewertung des 14. und 15. Jahrhunderts. </w:t>
      </w:r>
      <w:proofErr w:type="spellStart"/>
      <w:r>
        <w:rPr>
          <w:sz w:val="23"/>
          <w:szCs w:val="23"/>
        </w:rPr>
        <w:t>Hg</w:t>
      </w:r>
      <w:proofErr w:type="spellEnd"/>
      <w:r>
        <w:rPr>
          <w:sz w:val="23"/>
          <w:szCs w:val="23"/>
        </w:rPr>
        <w:t xml:space="preserve">. von Jan A. </w:t>
      </w:r>
      <w:proofErr w:type="spellStart"/>
      <w:r>
        <w:rPr>
          <w:sz w:val="23"/>
          <w:szCs w:val="23"/>
        </w:rPr>
        <w:t>Aertsen</w:t>
      </w:r>
      <w:proofErr w:type="spellEnd"/>
      <w:r>
        <w:rPr>
          <w:sz w:val="23"/>
          <w:szCs w:val="23"/>
        </w:rPr>
        <w:t xml:space="preserve"> und Martin </w:t>
      </w:r>
      <w:proofErr w:type="spellStart"/>
      <w:r>
        <w:rPr>
          <w:sz w:val="23"/>
          <w:szCs w:val="23"/>
        </w:rPr>
        <w:t>Pickavé</w:t>
      </w:r>
      <w:proofErr w:type="spellEnd"/>
      <w:r>
        <w:rPr>
          <w:sz w:val="23"/>
          <w:szCs w:val="23"/>
        </w:rPr>
        <w:t xml:space="preserve">, Berlin/New York 2004 (= MM 31), S. 541-557. </w:t>
      </w:r>
    </w:p>
    <w:p w14:paraId="55E2F4E9" w14:textId="77777777" w:rsidR="00144C02" w:rsidRDefault="00FC4B5E">
      <w:pPr>
        <w:pStyle w:val="Default"/>
        <w:jc w:val="both"/>
        <w:rPr>
          <w:sz w:val="23"/>
          <w:szCs w:val="23"/>
        </w:rPr>
      </w:pPr>
      <w:r>
        <w:rPr>
          <w:sz w:val="23"/>
          <w:szCs w:val="23"/>
        </w:rPr>
        <w:lastRenderedPageBreak/>
        <w:t xml:space="preserve">■ Umstrittene Reformation. </w:t>
      </w:r>
      <w:proofErr w:type="spellStart"/>
      <w:r>
        <w:rPr>
          <w:sz w:val="23"/>
          <w:szCs w:val="23"/>
        </w:rPr>
        <w:t>Rez</w:t>
      </w:r>
      <w:proofErr w:type="spellEnd"/>
      <w:r>
        <w:rPr>
          <w:sz w:val="23"/>
          <w:szCs w:val="23"/>
        </w:rPr>
        <w:t xml:space="preserve">. zu: Stefan Ehrenpreis, Ute Lotz-Heumann: Reformation und konfessionelles Zeitalter, in: Archiv für Reformationsgeschichte 95 (2004), S. 301-309. </w:t>
      </w:r>
    </w:p>
    <w:p w14:paraId="7EDA8028" w14:textId="77777777" w:rsidR="00144C02" w:rsidRDefault="00FC4B5E">
      <w:pPr>
        <w:pStyle w:val="Default"/>
        <w:jc w:val="both"/>
        <w:rPr>
          <w:sz w:val="23"/>
          <w:szCs w:val="23"/>
        </w:rPr>
      </w:pPr>
      <w:r>
        <w:rPr>
          <w:sz w:val="23"/>
          <w:szCs w:val="23"/>
        </w:rPr>
        <w:t xml:space="preserve">■ </w:t>
      </w:r>
      <w:proofErr w:type="spellStart"/>
      <w:r>
        <w:rPr>
          <w:sz w:val="23"/>
          <w:szCs w:val="23"/>
        </w:rPr>
        <w:t>Rez</w:t>
      </w:r>
      <w:proofErr w:type="spellEnd"/>
      <w:r>
        <w:rPr>
          <w:sz w:val="23"/>
          <w:szCs w:val="23"/>
        </w:rPr>
        <w:t xml:space="preserve">. zu Volker Leppin: Geglaubte Wahrheit. Das Theologieverständnis Wilhelms von Ockham, und </w:t>
      </w:r>
      <w:proofErr w:type="spellStart"/>
      <w:r>
        <w:rPr>
          <w:sz w:val="23"/>
          <w:szCs w:val="23"/>
        </w:rPr>
        <w:t>ders</w:t>
      </w:r>
      <w:proofErr w:type="spellEnd"/>
      <w:r>
        <w:rPr>
          <w:sz w:val="23"/>
          <w:szCs w:val="23"/>
        </w:rPr>
        <w:t xml:space="preserve">.: Wilhelm von Ockham. Gelehrter, Streiter, Bettelmönch, in: Theologische Literaturzeitung 129 (2004), </w:t>
      </w:r>
      <w:proofErr w:type="spellStart"/>
      <w:r>
        <w:rPr>
          <w:sz w:val="23"/>
          <w:szCs w:val="23"/>
        </w:rPr>
        <w:t>Sp</w:t>
      </w:r>
      <w:proofErr w:type="spellEnd"/>
      <w:r>
        <w:rPr>
          <w:sz w:val="23"/>
          <w:szCs w:val="23"/>
        </w:rPr>
        <w:t>. 1076-1080.</w:t>
      </w:r>
    </w:p>
    <w:p w14:paraId="1F7385DB" w14:textId="77777777" w:rsidR="00144C02" w:rsidRDefault="00144C02">
      <w:pPr>
        <w:pStyle w:val="Default"/>
        <w:jc w:val="both"/>
        <w:rPr>
          <w:sz w:val="23"/>
          <w:szCs w:val="23"/>
        </w:rPr>
      </w:pPr>
    </w:p>
    <w:p w14:paraId="2DE2D7D6" w14:textId="77777777" w:rsidR="00144C02" w:rsidRDefault="00144C02">
      <w:pPr>
        <w:pStyle w:val="Default"/>
        <w:jc w:val="both"/>
        <w:rPr>
          <w:sz w:val="23"/>
          <w:szCs w:val="23"/>
        </w:rPr>
      </w:pPr>
    </w:p>
    <w:p w14:paraId="727EE5D6" w14:textId="77777777" w:rsidR="00144C02" w:rsidRDefault="00FC4B5E">
      <w:pPr>
        <w:pStyle w:val="Default"/>
        <w:jc w:val="center"/>
        <w:rPr>
          <w:b/>
          <w:bCs/>
          <w:sz w:val="23"/>
          <w:szCs w:val="23"/>
        </w:rPr>
      </w:pPr>
      <w:r>
        <w:rPr>
          <w:b/>
          <w:bCs/>
          <w:sz w:val="23"/>
          <w:szCs w:val="23"/>
        </w:rPr>
        <w:t>2005</w:t>
      </w:r>
    </w:p>
    <w:p w14:paraId="09442C52" w14:textId="77777777" w:rsidR="00144C02" w:rsidRDefault="00144C02">
      <w:pPr>
        <w:pStyle w:val="Default"/>
        <w:jc w:val="both"/>
        <w:rPr>
          <w:sz w:val="23"/>
          <w:szCs w:val="23"/>
        </w:rPr>
      </w:pPr>
    </w:p>
    <w:p w14:paraId="1764F6B8" w14:textId="77777777" w:rsidR="00144C02" w:rsidRDefault="00FC4B5E">
      <w:pPr>
        <w:pStyle w:val="Default"/>
        <w:jc w:val="both"/>
        <w:rPr>
          <w:sz w:val="23"/>
          <w:szCs w:val="23"/>
        </w:rPr>
      </w:pPr>
      <w:r>
        <w:rPr>
          <w:sz w:val="23"/>
          <w:szCs w:val="23"/>
        </w:rPr>
        <w:t xml:space="preserve">■ Luthers Anleitung zum seligen Sterben vor dem Hintergrund der spätmittelalterlichen Ars </w:t>
      </w:r>
      <w:proofErr w:type="spellStart"/>
      <w:r>
        <w:rPr>
          <w:sz w:val="23"/>
          <w:szCs w:val="23"/>
        </w:rPr>
        <w:t>moriendi</w:t>
      </w:r>
      <w:proofErr w:type="spellEnd"/>
      <w:r>
        <w:rPr>
          <w:sz w:val="23"/>
          <w:szCs w:val="23"/>
        </w:rPr>
        <w:t xml:space="preserve">, in: Jahrbuch für Biblische Theologie 19 (2004), S. 311-362. </w:t>
      </w:r>
    </w:p>
    <w:p w14:paraId="1759BBC6" w14:textId="77777777" w:rsidR="00144C02" w:rsidRDefault="00FC4B5E">
      <w:pPr>
        <w:pStyle w:val="Default"/>
        <w:jc w:val="both"/>
        <w:rPr>
          <w:sz w:val="23"/>
          <w:szCs w:val="23"/>
        </w:rPr>
      </w:pPr>
      <w:r>
        <w:rPr>
          <w:sz w:val="23"/>
          <w:szCs w:val="23"/>
        </w:rPr>
        <w:t xml:space="preserve">■ Normative Zentrierung städtischer Religiosität zwischen 1450 und 1550, in: Ad </w:t>
      </w:r>
      <w:proofErr w:type="spellStart"/>
      <w:r>
        <w:rPr>
          <w:sz w:val="23"/>
          <w:szCs w:val="23"/>
        </w:rPr>
        <w:t>historiam</w:t>
      </w:r>
      <w:proofErr w:type="spellEnd"/>
      <w:r>
        <w:rPr>
          <w:sz w:val="23"/>
          <w:szCs w:val="23"/>
        </w:rPr>
        <w:t xml:space="preserve"> </w:t>
      </w:r>
      <w:proofErr w:type="spellStart"/>
      <w:r>
        <w:rPr>
          <w:sz w:val="23"/>
          <w:szCs w:val="23"/>
        </w:rPr>
        <w:t>humanam</w:t>
      </w:r>
      <w:proofErr w:type="spellEnd"/>
      <w:r>
        <w:rPr>
          <w:sz w:val="23"/>
          <w:szCs w:val="23"/>
        </w:rPr>
        <w:t xml:space="preserve">. Aufsätze für Hans-Christoph </w:t>
      </w:r>
      <w:proofErr w:type="spellStart"/>
      <w:r>
        <w:rPr>
          <w:sz w:val="23"/>
          <w:szCs w:val="23"/>
        </w:rPr>
        <w:t>Rublack</w:t>
      </w:r>
      <w:proofErr w:type="spellEnd"/>
      <w:r>
        <w:rPr>
          <w:sz w:val="23"/>
          <w:szCs w:val="23"/>
        </w:rPr>
        <w:t xml:space="preserve">, </w:t>
      </w:r>
      <w:proofErr w:type="spellStart"/>
      <w:r>
        <w:rPr>
          <w:sz w:val="23"/>
          <w:szCs w:val="23"/>
        </w:rPr>
        <w:t>hg</w:t>
      </w:r>
      <w:proofErr w:type="spellEnd"/>
      <w:r>
        <w:rPr>
          <w:sz w:val="23"/>
          <w:szCs w:val="23"/>
        </w:rPr>
        <w:t xml:space="preserve">. von Thomas Max </w:t>
      </w:r>
      <w:proofErr w:type="spellStart"/>
      <w:r>
        <w:rPr>
          <w:sz w:val="23"/>
          <w:szCs w:val="23"/>
        </w:rPr>
        <w:t>Safley</w:t>
      </w:r>
      <w:proofErr w:type="spellEnd"/>
      <w:r>
        <w:rPr>
          <w:sz w:val="23"/>
          <w:szCs w:val="23"/>
        </w:rPr>
        <w:t xml:space="preserve">, </w:t>
      </w:r>
      <w:proofErr w:type="spellStart"/>
      <w:r>
        <w:rPr>
          <w:sz w:val="23"/>
          <w:szCs w:val="23"/>
        </w:rPr>
        <w:t>Epfendorf</w:t>
      </w:r>
      <w:proofErr w:type="spellEnd"/>
      <w:r>
        <w:rPr>
          <w:sz w:val="23"/>
          <w:szCs w:val="23"/>
        </w:rPr>
        <w:t xml:space="preserve"> 2005, S. 63-80.</w:t>
      </w:r>
    </w:p>
    <w:p w14:paraId="688566FB" w14:textId="77777777" w:rsidR="00144C02" w:rsidRDefault="00144C02">
      <w:pPr>
        <w:pStyle w:val="Default"/>
        <w:jc w:val="both"/>
        <w:rPr>
          <w:sz w:val="23"/>
          <w:szCs w:val="23"/>
        </w:rPr>
      </w:pPr>
    </w:p>
    <w:p w14:paraId="60CC9308" w14:textId="77777777" w:rsidR="00144C02" w:rsidRDefault="00144C02">
      <w:pPr>
        <w:pStyle w:val="Default"/>
        <w:jc w:val="both"/>
        <w:rPr>
          <w:sz w:val="23"/>
          <w:szCs w:val="23"/>
        </w:rPr>
      </w:pPr>
    </w:p>
    <w:p w14:paraId="233190AB" w14:textId="77777777" w:rsidR="00144C02" w:rsidRDefault="00FC4B5E">
      <w:pPr>
        <w:pStyle w:val="Default"/>
        <w:jc w:val="center"/>
        <w:rPr>
          <w:b/>
          <w:bCs/>
          <w:sz w:val="23"/>
          <w:szCs w:val="23"/>
        </w:rPr>
      </w:pPr>
      <w:r>
        <w:rPr>
          <w:b/>
          <w:bCs/>
          <w:sz w:val="23"/>
          <w:szCs w:val="23"/>
        </w:rPr>
        <w:t>2006</w:t>
      </w:r>
    </w:p>
    <w:p w14:paraId="3F87C624" w14:textId="77777777" w:rsidR="00144C02" w:rsidRDefault="00144C02">
      <w:pPr>
        <w:pStyle w:val="Default"/>
        <w:jc w:val="both"/>
        <w:rPr>
          <w:b/>
          <w:bCs/>
          <w:sz w:val="23"/>
          <w:szCs w:val="23"/>
        </w:rPr>
      </w:pPr>
    </w:p>
    <w:p w14:paraId="56C91AA2" w14:textId="77777777" w:rsidR="00144C02" w:rsidRDefault="00FC4B5E">
      <w:pPr>
        <w:pStyle w:val="Default"/>
        <w:jc w:val="both"/>
        <w:rPr>
          <w:sz w:val="23"/>
          <w:szCs w:val="23"/>
        </w:rPr>
      </w:pPr>
      <w:r>
        <w:rPr>
          <w:sz w:val="23"/>
          <w:szCs w:val="23"/>
        </w:rPr>
        <w:t xml:space="preserve">■ Martin </w:t>
      </w:r>
      <w:proofErr w:type="spellStart"/>
      <w:r>
        <w:rPr>
          <w:sz w:val="23"/>
          <w:szCs w:val="23"/>
        </w:rPr>
        <w:t>Bucer</w:t>
      </w:r>
      <w:proofErr w:type="spellEnd"/>
      <w:r>
        <w:rPr>
          <w:sz w:val="23"/>
          <w:szCs w:val="23"/>
        </w:rPr>
        <w:t xml:space="preserve"> Briefwechsel/</w:t>
      </w:r>
      <w:proofErr w:type="spellStart"/>
      <w:r>
        <w:rPr>
          <w:sz w:val="23"/>
          <w:szCs w:val="23"/>
        </w:rPr>
        <w:t>Correspondance</w:t>
      </w:r>
      <w:proofErr w:type="spellEnd"/>
      <w:r>
        <w:rPr>
          <w:sz w:val="23"/>
          <w:szCs w:val="23"/>
        </w:rPr>
        <w:t xml:space="preserve">. Bd. VI. </w:t>
      </w:r>
      <w:proofErr w:type="spellStart"/>
      <w:r>
        <w:rPr>
          <w:sz w:val="23"/>
          <w:szCs w:val="23"/>
        </w:rPr>
        <w:t>Hg</w:t>
      </w:r>
      <w:proofErr w:type="spellEnd"/>
      <w:r>
        <w:rPr>
          <w:sz w:val="23"/>
          <w:szCs w:val="23"/>
        </w:rPr>
        <w:t xml:space="preserve">. von Reinhold Friedrich, Berndt Hamm, Wolfgang Simon und Matthieu Arnold, Leiden/Boston 2006 (= SMRT 120). </w:t>
      </w:r>
    </w:p>
    <w:p w14:paraId="7C0FA498" w14:textId="77777777" w:rsidR="00144C02" w:rsidRDefault="00FC4B5E">
      <w:pPr>
        <w:pStyle w:val="Default"/>
        <w:jc w:val="both"/>
        <w:rPr>
          <w:sz w:val="23"/>
          <w:szCs w:val="23"/>
        </w:rPr>
      </w:pPr>
      <w:r w:rsidRPr="009D1BBC">
        <w:rPr>
          <w:sz w:val="23"/>
          <w:szCs w:val="23"/>
          <w:lang w:val="en-US"/>
        </w:rPr>
        <w:t xml:space="preserve">■ </w:t>
      </w:r>
      <w:proofErr w:type="spellStart"/>
      <w:r w:rsidRPr="009D1BBC">
        <w:rPr>
          <w:sz w:val="23"/>
          <w:szCs w:val="23"/>
          <w:lang w:val="en-US"/>
        </w:rPr>
        <w:t>Proximité</w:t>
      </w:r>
      <w:proofErr w:type="spellEnd"/>
      <w:r w:rsidRPr="009D1BBC">
        <w:rPr>
          <w:sz w:val="23"/>
          <w:szCs w:val="23"/>
          <w:lang w:val="en-US"/>
        </w:rPr>
        <w:t xml:space="preserve"> de la grâce et </w:t>
      </w:r>
      <w:proofErr w:type="spellStart"/>
      <w:r w:rsidRPr="009D1BBC">
        <w:rPr>
          <w:sz w:val="23"/>
          <w:szCs w:val="23"/>
          <w:lang w:val="en-US"/>
        </w:rPr>
        <w:t>proximité</w:t>
      </w:r>
      <w:proofErr w:type="spellEnd"/>
      <w:r w:rsidRPr="009D1BBC">
        <w:rPr>
          <w:sz w:val="23"/>
          <w:szCs w:val="23"/>
          <w:lang w:val="en-US"/>
        </w:rPr>
        <w:t xml:space="preserve"> de la </w:t>
      </w:r>
      <w:proofErr w:type="spellStart"/>
      <w:r w:rsidRPr="009D1BBC">
        <w:rPr>
          <w:sz w:val="23"/>
          <w:szCs w:val="23"/>
          <w:lang w:val="en-US"/>
        </w:rPr>
        <w:t>colère</w:t>
      </w:r>
      <w:proofErr w:type="spellEnd"/>
      <w:r w:rsidRPr="009D1BBC">
        <w:rPr>
          <w:sz w:val="23"/>
          <w:szCs w:val="23"/>
          <w:lang w:val="en-US"/>
        </w:rPr>
        <w:t xml:space="preserve">: les premières </w:t>
      </w:r>
      <w:proofErr w:type="spellStart"/>
      <w:r w:rsidRPr="009D1BBC">
        <w:rPr>
          <w:sz w:val="23"/>
          <w:szCs w:val="23"/>
          <w:lang w:val="en-US"/>
        </w:rPr>
        <w:t>années</w:t>
      </w:r>
      <w:proofErr w:type="spellEnd"/>
      <w:r w:rsidRPr="009D1BBC">
        <w:rPr>
          <w:sz w:val="23"/>
          <w:szCs w:val="23"/>
          <w:lang w:val="en-US"/>
        </w:rPr>
        <w:t xml:space="preserve"> de Luther au </w:t>
      </w:r>
      <w:proofErr w:type="spellStart"/>
      <w:r w:rsidRPr="009D1BBC">
        <w:rPr>
          <w:sz w:val="23"/>
          <w:szCs w:val="23"/>
          <w:lang w:val="en-US"/>
        </w:rPr>
        <w:t>couvent</w:t>
      </w:r>
      <w:proofErr w:type="spellEnd"/>
      <w:r w:rsidRPr="009D1BBC">
        <w:rPr>
          <w:sz w:val="23"/>
          <w:szCs w:val="23"/>
          <w:lang w:val="en-US"/>
        </w:rPr>
        <w:t xml:space="preserve">, début de </w:t>
      </w:r>
      <w:proofErr w:type="spellStart"/>
      <w:r w:rsidRPr="009D1BBC">
        <w:rPr>
          <w:sz w:val="23"/>
          <w:szCs w:val="23"/>
          <w:lang w:val="en-US"/>
        </w:rPr>
        <w:t>sa</w:t>
      </w:r>
      <w:proofErr w:type="spellEnd"/>
      <w:r w:rsidRPr="009D1BBC">
        <w:rPr>
          <w:sz w:val="23"/>
          <w:szCs w:val="23"/>
          <w:lang w:val="en-US"/>
        </w:rPr>
        <w:t xml:space="preserve"> </w:t>
      </w:r>
      <w:proofErr w:type="spellStart"/>
      <w:r w:rsidRPr="009D1BBC">
        <w:rPr>
          <w:sz w:val="23"/>
          <w:szCs w:val="23"/>
          <w:lang w:val="en-US"/>
        </w:rPr>
        <w:t>réorientation</w:t>
      </w:r>
      <w:proofErr w:type="spellEnd"/>
      <w:r w:rsidRPr="009D1BBC">
        <w:rPr>
          <w:sz w:val="23"/>
          <w:szCs w:val="23"/>
          <w:lang w:val="en-US"/>
        </w:rPr>
        <w:t xml:space="preserve"> </w:t>
      </w:r>
      <w:proofErr w:type="spellStart"/>
      <w:r w:rsidRPr="009D1BBC">
        <w:rPr>
          <w:sz w:val="23"/>
          <w:szCs w:val="23"/>
          <w:lang w:val="en-US"/>
        </w:rPr>
        <w:t>réformatrice</w:t>
      </w:r>
      <w:proofErr w:type="spellEnd"/>
      <w:r w:rsidRPr="009D1BBC">
        <w:rPr>
          <w:sz w:val="23"/>
          <w:szCs w:val="23"/>
          <w:lang w:val="en-US"/>
        </w:rPr>
        <w:t xml:space="preserve">, in: Positions </w:t>
      </w:r>
      <w:proofErr w:type="spellStart"/>
      <w:r w:rsidRPr="009D1BBC">
        <w:rPr>
          <w:sz w:val="23"/>
          <w:szCs w:val="23"/>
          <w:lang w:val="en-US"/>
        </w:rPr>
        <w:t>Luthériennes</w:t>
      </w:r>
      <w:proofErr w:type="spellEnd"/>
      <w:r w:rsidRPr="009D1BBC">
        <w:rPr>
          <w:sz w:val="23"/>
          <w:szCs w:val="23"/>
          <w:lang w:val="en-US"/>
        </w:rPr>
        <w:t xml:space="preserve">. </w:t>
      </w:r>
      <w:proofErr w:type="spellStart"/>
      <w:r>
        <w:rPr>
          <w:sz w:val="23"/>
          <w:szCs w:val="23"/>
        </w:rPr>
        <w:t>Histoire</w:t>
      </w:r>
      <w:proofErr w:type="spellEnd"/>
      <w:r>
        <w:rPr>
          <w:sz w:val="23"/>
          <w:szCs w:val="23"/>
        </w:rPr>
        <w:t xml:space="preserve">, </w:t>
      </w:r>
      <w:proofErr w:type="spellStart"/>
      <w:r>
        <w:rPr>
          <w:sz w:val="23"/>
          <w:szCs w:val="23"/>
        </w:rPr>
        <w:t>théologie</w:t>
      </w:r>
      <w:proofErr w:type="spellEnd"/>
      <w:r>
        <w:rPr>
          <w:sz w:val="23"/>
          <w:szCs w:val="23"/>
        </w:rPr>
        <w:t xml:space="preserve">, </w:t>
      </w:r>
      <w:proofErr w:type="spellStart"/>
      <w:r>
        <w:rPr>
          <w:sz w:val="23"/>
          <w:szCs w:val="23"/>
        </w:rPr>
        <w:t>spiritualité</w:t>
      </w:r>
      <w:proofErr w:type="spellEnd"/>
      <w:r>
        <w:rPr>
          <w:sz w:val="23"/>
          <w:szCs w:val="23"/>
        </w:rPr>
        <w:t xml:space="preserve"> 54/3 (2006), S. 289-328; deutsch: Naher Zorn und nahe Gnade: Luthers frühe Klosterjahre als Beginn seiner reformatorischen Neuorientierung, in: Luther und das monastische Erbe. </w:t>
      </w:r>
      <w:proofErr w:type="spellStart"/>
      <w:r>
        <w:rPr>
          <w:sz w:val="23"/>
          <w:szCs w:val="23"/>
        </w:rPr>
        <w:t>Hg</w:t>
      </w:r>
      <w:proofErr w:type="spellEnd"/>
      <w:r>
        <w:rPr>
          <w:sz w:val="23"/>
          <w:szCs w:val="23"/>
        </w:rPr>
        <w:t>. von Christoph Bultmann, Volker Leppin, Andreas Lindner, Tübingen 2007 (= SMHR 39), S. 111-151; wieder aufgenommen in: Christian Danz (</w:t>
      </w:r>
      <w:proofErr w:type="spellStart"/>
      <w:r>
        <w:rPr>
          <w:sz w:val="23"/>
          <w:szCs w:val="23"/>
        </w:rPr>
        <w:t>Hg</w:t>
      </w:r>
      <w:proofErr w:type="spellEnd"/>
      <w:r>
        <w:rPr>
          <w:sz w:val="23"/>
          <w:szCs w:val="23"/>
        </w:rPr>
        <w:t>.): Martin Luther, Darmstadt 2015 (=Neue Wege der Forschung), S. 39-83.</w:t>
      </w:r>
    </w:p>
    <w:p w14:paraId="7F2A630F" w14:textId="77777777" w:rsidR="00144C02" w:rsidRDefault="00FC4B5E">
      <w:pPr>
        <w:pStyle w:val="Default"/>
        <w:jc w:val="both"/>
        <w:rPr>
          <w:sz w:val="23"/>
          <w:szCs w:val="23"/>
        </w:rPr>
      </w:pPr>
      <w:r>
        <w:rPr>
          <w:sz w:val="23"/>
          <w:szCs w:val="23"/>
        </w:rPr>
        <w:t xml:space="preserve">■ Künstler und Literat. Schrift- und Bildkultur in der europäischen Renaissance. </w:t>
      </w:r>
      <w:proofErr w:type="spellStart"/>
      <w:r>
        <w:rPr>
          <w:sz w:val="23"/>
          <w:szCs w:val="23"/>
        </w:rPr>
        <w:t>Hg</w:t>
      </w:r>
      <w:proofErr w:type="spellEnd"/>
      <w:r>
        <w:rPr>
          <w:sz w:val="23"/>
          <w:szCs w:val="23"/>
        </w:rPr>
        <w:t xml:space="preserve">. von Bodo </w:t>
      </w:r>
      <w:proofErr w:type="spellStart"/>
      <w:r>
        <w:rPr>
          <w:sz w:val="23"/>
          <w:szCs w:val="23"/>
        </w:rPr>
        <w:t>Guthmüller</w:t>
      </w:r>
      <w:proofErr w:type="spellEnd"/>
      <w:r>
        <w:rPr>
          <w:sz w:val="23"/>
          <w:szCs w:val="23"/>
        </w:rPr>
        <w:t xml:space="preserve">, Berndt Hamm und Andreas </w:t>
      </w:r>
      <w:proofErr w:type="spellStart"/>
      <w:r>
        <w:rPr>
          <w:sz w:val="23"/>
          <w:szCs w:val="23"/>
        </w:rPr>
        <w:t>Tönnesmann</w:t>
      </w:r>
      <w:proofErr w:type="spellEnd"/>
      <w:r>
        <w:rPr>
          <w:sz w:val="23"/>
          <w:szCs w:val="23"/>
        </w:rPr>
        <w:t xml:space="preserve">, Wiesbaden 2006 (= WARF 24). </w:t>
      </w:r>
    </w:p>
    <w:p w14:paraId="182742CB" w14:textId="77777777" w:rsidR="00144C02" w:rsidRDefault="00FC4B5E">
      <w:pPr>
        <w:pStyle w:val="Default"/>
        <w:jc w:val="both"/>
        <w:rPr>
          <w:sz w:val="23"/>
          <w:szCs w:val="23"/>
        </w:rPr>
      </w:pPr>
      <w:r>
        <w:rPr>
          <w:sz w:val="23"/>
          <w:szCs w:val="23"/>
        </w:rPr>
        <w:t xml:space="preserve">■ Normative Zentrierung – eine gemeinsame Vision von Malern und Literaten im Zeitalter der Renaissance, in: ebd., S. 47-74. </w:t>
      </w:r>
    </w:p>
    <w:p w14:paraId="353A2177" w14:textId="77777777" w:rsidR="00144C02" w:rsidRDefault="00144C02">
      <w:pPr>
        <w:pStyle w:val="Default"/>
        <w:jc w:val="both"/>
        <w:rPr>
          <w:sz w:val="23"/>
          <w:szCs w:val="23"/>
        </w:rPr>
      </w:pPr>
    </w:p>
    <w:p w14:paraId="1222A328" w14:textId="77777777" w:rsidR="00144C02" w:rsidRDefault="00144C02">
      <w:pPr>
        <w:pStyle w:val="Default"/>
        <w:jc w:val="both"/>
        <w:rPr>
          <w:sz w:val="23"/>
          <w:szCs w:val="23"/>
        </w:rPr>
      </w:pPr>
    </w:p>
    <w:p w14:paraId="55D9EF9A" w14:textId="77777777" w:rsidR="00144C02" w:rsidRDefault="00FC4B5E">
      <w:pPr>
        <w:pStyle w:val="Default"/>
        <w:jc w:val="center"/>
        <w:rPr>
          <w:b/>
          <w:bCs/>
          <w:sz w:val="23"/>
          <w:szCs w:val="23"/>
        </w:rPr>
      </w:pPr>
      <w:r>
        <w:rPr>
          <w:b/>
          <w:bCs/>
          <w:sz w:val="23"/>
          <w:szCs w:val="23"/>
        </w:rPr>
        <w:t>2007</w:t>
      </w:r>
    </w:p>
    <w:p w14:paraId="24C9B805" w14:textId="77777777" w:rsidR="00144C02" w:rsidRDefault="00144C02">
      <w:pPr>
        <w:pStyle w:val="Default"/>
        <w:jc w:val="both"/>
        <w:rPr>
          <w:sz w:val="23"/>
          <w:szCs w:val="23"/>
        </w:rPr>
      </w:pPr>
    </w:p>
    <w:p w14:paraId="69A55FD2" w14:textId="77777777" w:rsidR="00144C02" w:rsidRDefault="00FC4B5E">
      <w:pPr>
        <w:pStyle w:val="Default"/>
        <w:jc w:val="both"/>
        <w:rPr>
          <w:sz w:val="23"/>
          <w:szCs w:val="23"/>
        </w:rPr>
      </w:pPr>
      <w:r>
        <w:rPr>
          <w:sz w:val="23"/>
          <w:szCs w:val="23"/>
        </w:rPr>
        <w:t xml:space="preserve">■ </w:t>
      </w:r>
      <w:proofErr w:type="spellStart"/>
      <w:r>
        <w:rPr>
          <w:sz w:val="23"/>
          <w:szCs w:val="23"/>
        </w:rPr>
        <w:t>Sakralität</w:t>
      </w:r>
      <w:proofErr w:type="spellEnd"/>
      <w:r>
        <w:rPr>
          <w:sz w:val="23"/>
          <w:szCs w:val="23"/>
        </w:rPr>
        <w:t xml:space="preserve"> zwischen Antike und Neuzeit. </w:t>
      </w:r>
      <w:proofErr w:type="spellStart"/>
      <w:r>
        <w:rPr>
          <w:sz w:val="23"/>
          <w:szCs w:val="23"/>
        </w:rPr>
        <w:t>Hg</w:t>
      </w:r>
      <w:proofErr w:type="spellEnd"/>
      <w:r>
        <w:rPr>
          <w:sz w:val="23"/>
          <w:szCs w:val="23"/>
        </w:rPr>
        <w:t xml:space="preserve">. von Berndt Hamm, Klaus Herbers und Heidrun Stein-Kecks, Stuttgart 2007 (= </w:t>
      </w:r>
      <w:proofErr w:type="spellStart"/>
      <w:r>
        <w:rPr>
          <w:sz w:val="23"/>
          <w:szCs w:val="23"/>
        </w:rPr>
        <w:t>BzH</w:t>
      </w:r>
      <w:proofErr w:type="spellEnd"/>
      <w:r>
        <w:rPr>
          <w:sz w:val="23"/>
          <w:szCs w:val="23"/>
        </w:rPr>
        <w:t xml:space="preserve"> 6). </w:t>
      </w:r>
    </w:p>
    <w:p w14:paraId="0859EA7D" w14:textId="77777777" w:rsidR="00144C02" w:rsidRDefault="00FC4B5E">
      <w:pPr>
        <w:pStyle w:val="Default"/>
        <w:jc w:val="both"/>
        <w:rPr>
          <w:sz w:val="23"/>
          <w:szCs w:val="23"/>
        </w:rPr>
      </w:pPr>
      <w:r>
        <w:rPr>
          <w:sz w:val="23"/>
          <w:szCs w:val="23"/>
        </w:rPr>
        <w:t xml:space="preserve">■ Die Nähe des Heiligen im ausgehenden Mittelalter: Ars </w:t>
      </w:r>
      <w:proofErr w:type="spellStart"/>
      <w:r>
        <w:rPr>
          <w:sz w:val="23"/>
          <w:szCs w:val="23"/>
        </w:rPr>
        <w:t>moriendi</w:t>
      </w:r>
      <w:proofErr w:type="spellEnd"/>
      <w:r>
        <w:rPr>
          <w:sz w:val="23"/>
          <w:szCs w:val="23"/>
        </w:rPr>
        <w:t xml:space="preserve">, </w:t>
      </w:r>
      <w:proofErr w:type="spellStart"/>
      <w:r>
        <w:rPr>
          <w:sz w:val="23"/>
          <w:szCs w:val="23"/>
        </w:rPr>
        <w:t>Totenmemoria</w:t>
      </w:r>
      <w:proofErr w:type="spellEnd"/>
      <w:r>
        <w:rPr>
          <w:sz w:val="23"/>
          <w:szCs w:val="23"/>
        </w:rPr>
        <w:t xml:space="preserve"> und </w:t>
      </w:r>
      <w:proofErr w:type="spellStart"/>
      <w:r>
        <w:rPr>
          <w:sz w:val="23"/>
          <w:szCs w:val="23"/>
        </w:rPr>
        <w:t>Gre-gorsmesse</w:t>
      </w:r>
      <w:proofErr w:type="spellEnd"/>
      <w:r>
        <w:rPr>
          <w:sz w:val="23"/>
          <w:szCs w:val="23"/>
        </w:rPr>
        <w:t xml:space="preserve">, in: ebd., S. 185-221. </w:t>
      </w:r>
    </w:p>
    <w:p w14:paraId="7C855FCD" w14:textId="77777777" w:rsidR="00144C02" w:rsidRDefault="00FC4B5E">
      <w:pPr>
        <w:pStyle w:val="Default"/>
        <w:jc w:val="both"/>
        <w:rPr>
          <w:sz w:val="23"/>
          <w:szCs w:val="23"/>
        </w:rPr>
      </w:pPr>
      <w:r>
        <w:rPr>
          <w:sz w:val="23"/>
          <w:szCs w:val="23"/>
        </w:rPr>
        <w:t xml:space="preserve">■ Gottes Nähe unmittelbar erfahren. Mystik im Mittelalter und bei Martin Luther. </w:t>
      </w:r>
      <w:proofErr w:type="spellStart"/>
      <w:r>
        <w:rPr>
          <w:sz w:val="23"/>
          <w:szCs w:val="23"/>
        </w:rPr>
        <w:t>Hg</w:t>
      </w:r>
      <w:proofErr w:type="spellEnd"/>
      <w:r>
        <w:rPr>
          <w:sz w:val="23"/>
          <w:szCs w:val="23"/>
        </w:rPr>
        <w:t xml:space="preserve">. von Berndt Hamm und Volker Leppin unter Mitarbeit von Heidrun Munzert, Tübingen 2007 (= SuR.NR 36). </w:t>
      </w:r>
    </w:p>
    <w:p w14:paraId="23B923A0" w14:textId="2B31C36B" w:rsidR="00144C02" w:rsidRPr="00EC34AC" w:rsidRDefault="00FC4B5E" w:rsidP="00EC34AC">
      <w:pPr>
        <w:pStyle w:val="Aufzhlungszeichen"/>
        <w:rPr>
          <w:sz w:val="23"/>
          <w:szCs w:val="23"/>
          <w:lang w:val="it-IT"/>
        </w:rPr>
      </w:pPr>
      <w:r w:rsidRPr="00EC34AC">
        <w:rPr>
          <w:sz w:val="23"/>
          <w:szCs w:val="23"/>
          <w:lang w:val="it-IT"/>
        </w:rPr>
        <w:t xml:space="preserve">■ </w:t>
      </w:r>
      <w:proofErr w:type="spellStart"/>
      <w:r w:rsidRPr="00EC34AC">
        <w:rPr>
          <w:sz w:val="23"/>
          <w:szCs w:val="23"/>
          <w:lang w:val="it-IT"/>
        </w:rPr>
        <w:t>Wie</w:t>
      </w:r>
      <w:proofErr w:type="spellEnd"/>
      <w:r w:rsidRPr="00EC34AC">
        <w:rPr>
          <w:sz w:val="23"/>
          <w:szCs w:val="23"/>
          <w:lang w:val="it-IT"/>
        </w:rPr>
        <w:t xml:space="preserve"> </w:t>
      </w:r>
      <w:proofErr w:type="spellStart"/>
      <w:r w:rsidRPr="00EC34AC">
        <w:rPr>
          <w:sz w:val="23"/>
          <w:szCs w:val="23"/>
          <w:lang w:val="it-IT"/>
        </w:rPr>
        <w:t>mystisch</w:t>
      </w:r>
      <w:proofErr w:type="spellEnd"/>
      <w:r w:rsidRPr="00EC34AC">
        <w:rPr>
          <w:sz w:val="23"/>
          <w:szCs w:val="23"/>
          <w:lang w:val="it-IT"/>
        </w:rPr>
        <w:t xml:space="preserve"> war </w:t>
      </w:r>
      <w:proofErr w:type="spellStart"/>
      <w:r w:rsidRPr="00EC34AC">
        <w:rPr>
          <w:sz w:val="23"/>
          <w:szCs w:val="23"/>
          <w:lang w:val="it-IT"/>
        </w:rPr>
        <w:t>der</w:t>
      </w:r>
      <w:proofErr w:type="spellEnd"/>
      <w:r w:rsidRPr="00EC34AC">
        <w:rPr>
          <w:sz w:val="23"/>
          <w:szCs w:val="23"/>
          <w:lang w:val="it-IT"/>
        </w:rPr>
        <w:t xml:space="preserve"> </w:t>
      </w:r>
      <w:proofErr w:type="spellStart"/>
      <w:r w:rsidRPr="00EC34AC">
        <w:rPr>
          <w:sz w:val="23"/>
          <w:szCs w:val="23"/>
          <w:lang w:val="it-IT"/>
        </w:rPr>
        <w:t>Glaube</w:t>
      </w:r>
      <w:proofErr w:type="spellEnd"/>
      <w:r w:rsidRPr="00EC34AC">
        <w:rPr>
          <w:sz w:val="23"/>
          <w:szCs w:val="23"/>
          <w:lang w:val="it-IT"/>
        </w:rPr>
        <w:t xml:space="preserve"> </w:t>
      </w:r>
      <w:proofErr w:type="spellStart"/>
      <w:proofErr w:type="gramStart"/>
      <w:r w:rsidRPr="00EC34AC">
        <w:rPr>
          <w:sz w:val="23"/>
          <w:szCs w:val="23"/>
          <w:lang w:val="it-IT"/>
        </w:rPr>
        <w:t>Luthers</w:t>
      </w:r>
      <w:proofErr w:type="spellEnd"/>
      <w:r w:rsidRPr="00EC34AC">
        <w:rPr>
          <w:sz w:val="23"/>
          <w:szCs w:val="23"/>
          <w:lang w:val="it-IT"/>
        </w:rPr>
        <w:t>?,</w:t>
      </w:r>
      <w:proofErr w:type="gramEnd"/>
      <w:r w:rsidRPr="00EC34AC">
        <w:rPr>
          <w:sz w:val="23"/>
          <w:szCs w:val="23"/>
          <w:lang w:val="it-IT"/>
        </w:rPr>
        <w:t xml:space="preserve"> in: </w:t>
      </w:r>
      <w:proofErr w:type="spellStart"/>
      <w:r w:rsidRPr="00EC34AC">
        <w:rPr>
          <w:sz w:val="23"/>
          <w:szCs w:val="23"/>
          <w:lang w:val="it-IT"/>
        </w:rPr>
        <w:t>ebd</w:t>
      </w:r>
      <w:proofErr w:type="spellEnd"/>
      <w:r w:rsidRPr="00EC34AC">
        <w:rPr>
          <w:sz w:val="23"/>
          <w:szCs w:val="23"/>
          <w:lang w:val="it-IT"/>
        </w:rPr>
        <w:t>., S. 237-287</w:t>
      </w:r>
      <w:r w:rsidR="00622342" w:rsidRPr="00EC34AC">
        <w:rPr>
          <w:sz w:val="23"/>
          <w:szCs w:val="23"/>
          <w:lang w:val="it-IT"/>
        </w:rPr>
        <w:t xml:space="preserve">; </w:t>
      </w:r>
      <w:proofErr w:type="spellStart"/>
      <w:r w:rsidR="00622342" w:rsidRPr="00EC34AC">
        <w:rPr>
          <w:sz w:val="23"/>
          <w:szCs w:val="23"/>
          <w:lang w:val="it-IT"/>
        </w:rPr>
        <w:t>italienisch</w:t>
      </w:r>
      <w:proofErr w:type="spellEnd"/>
      <w:r w:rsidR="00622342" w:rsidRPr="00EC34AC">
        <w:rPr>
          <w:sz w:val="23"/>
          <w:szCs w:val="23"/>
          <w:lang w:val="it-IT"/>
        </w:rPr>
        <w:t xml:space="preserve">: </w:t>
      </w:r>
      <w:r w:rsidR="00EC34AC" w:rsidRPr="003750BD">
        <w:rPr>
          <w:sz w:val="23"/>
          <w:szCs w:val="23"/>
          <w:lang w:val="it-IT"/>
        </w:rPr>
        <w:t xml:space="preserve">Quanto era mistica la fede di Lutero?, in: Franco Buzzi/Dieter </w:t>
      </w:r>
      <w:proofErr w:type="spellStart"/>
      <w:r w:rsidR="00EC34AC" w:rsidRPr="003750BD">
        <w:rPr>
          <w:sz w:val="23"/>
          <w:szCs w:val="23"/>
          <w:lang w:val="it-IT"/>
        </w:rPr>
        <w:t>Kampen</w:t>
      </w:r>
      <w:proofErr w:type="spellEnd"/>
      <w:r w:rsidR="00EC34AC" w:rsidRPr="003750BD">
        <w:rPr>
          <w:sz w:val="23"/>
          <w:szCs w:val="23"/>
          <w:lang w:val="it-IT"/>
        </w:rPr>
        <w:t>/Paolo Ricca (Hg.): Lutero e la mistica, Turin 2014, S. 45-99.</w:t>
      </w:r>
    </w:p>
    <w:p w14:paraId="10987730" w14:textId="77777777" w:rsidR="00144C02" w:rsidRDefault="00FC4B5E">
      <w:pPr>
        <w:pStyle w:val="Default"/>
        <w:jc w:val="both"/>
        <w:rPr>
          <w:sz w:val="23"/>
          <w:szCs w:val="23"/>
        </w:rPr>
      </w:pPr>
      <w:r>
        <w:rPr>
          <w:sz w:val="23"/>
          <w:szCs w:val="23"/>
        </w:rPr>
        <w:t xml:space="preserve">■ „Gott berühren“: Mystische Erfahrung im ausgehenden Mittelalter. Zugleich ein Beitrag zur Klärung des </w:t>
      </w:r>
      <w:proofErr w:type="spellStart"/>
      <w:r>
        <w:rPr>
          <w:sz w:val="23"/>
          <w:szCs w:val="23"/>
        </w:rPr>
        <w:t>Mystikbegriffs</w:t>
      </w:r>
      <w:proofErr w:type="spellEnd"/>
      <w:r>
        <w:rPr>
          <w:sz w:val="23"/>
          <w:szCs w:val="23"/>
        </w:rPr>
        <w:t xml:space="preserve">, in: ebd., S. 111-137. </w:t>
      </w:r>
    </w:p>
    <w:p w14:paraId="4421198B" w14:textId="77777777" w:rsidR="00144C02" w:rsidRDefault="00FC4B5E">
      <w:pPr>
        <w:pStyle w:val="Default"/>
        <w:jc w:val="both"/>
      </w:pPr>
      <w:r>
        <w:rPr>
          <w:sz w:val="23"/>
          <w:szCs w:val="23"/>
        </w:rPr>
        <w:t xml:space="preserve">■ Wie können wir mystisch leben? in: Gegenwart des lebendigen Christus. Festschrift für Michael Welker zum 60. Geburtstag. </w:t>
      </w:r>
      <w:proofErr w:type="spellStart"/>
      <w:r>
        <w:rPr>
          <w:sz w:val="23"/>
          <w:szCs w:val="23"/>
        </w:rPr>
        <w:t>Hg</w:t>
      </w:r>
      <w:proofErr w:type="spellEnd"/>
      <w:r>
        <w:rPr>
          <w:sz w:val="23"/>
          <w:szCs w:val="23"/>
        </w:rPr>
        <w:t xml:space="preserve">. von </w:t>
      </w:r>
      <w:hyperlink r:id="rId8">
        <w:r>
          <w:rPr>
            <w:rStyle w:val="Internetlink"/>
            <w:color w:val="00000A"/>
            <w:sz w:val="23"/>
            <w:szCs w:val="23"/>
            <w:u w:val="none"/>
          </w:rPr>
          <w:t>Günter Thomas</w:t>
        </w:r>
      </w:hyperlink>
      <w:r>
        <w:rPr>
          <w:color w:val="00000A"/>
          <w:sz w:val="23"/>
          <w:szCs w:val="23"/>
        </w:rPr>
        <w:t xml:space="preserve"> und </w:t>
      </w:r>
      <w:hyperlink r:id="rId9">
        <w:r>
          <w:rPr>
            <w:rStyle w:val="Internetlink"/>
            <w:color w:val="00000A"/>
            <w:sz w:val="23"/>
            <w:szCs w:val="23"/>
            <w:u w:val="none"/>
          </w:rPr>
          <w:t>Andreas Schüle</w:t>
        </w:r>
      </w:hyperlink>
      <w:r>
        <w:rPr>
          <w:sz w:val="23"/>
          <w:szCs w:val="23"/>
        </w:rPr>
        <w:t>, Leipzig 2007, S. 425-430.</w:t>
      </w:r>
    </w:p>
    <w:p w14:paraId="44DDD0AC" w14:textId="77777777" w:rsidR="00144C02" w:rsidRDefault="00FC4B5E">
      <w:pPr>
        <w:pStyle w:val="Default"/>
        <w:jc w:val="both"/>
        <w:rPr>
          <w:sz w:val="23"/>
          <w:szCs w:val="23"/>
          <w:lang w:val="en-US"/>
        </w:rPr>
      </w:pPr>
      <w:r>
        <w:rPr>
          <w:sz w:val="23"/>
          <w:szCs w:val="23"/>
        </w:rPr>
        <w:t xml:space="preserve">■ Den Himmel kaufen. Heilskommerzielle Perspektiven des 14. bis 16. </w:t>
      </w:r>
      <w:proofErr w:type="spellStart"/>
      <w:r w:rsidRPr="00C62A82">
        <w:rPr>
          <w:sz w:val="23"/>
          <w:szCs w:val="23"/>
          <w:lang w:val="en-GB"/>
        </w:rPr>
        <w:t>Jahrhunderts</w:t>
      </w:r>
      <w:proofErr w:type="spellEnd"/>
      <w:r w:rsidRPr="00C62A82">
        <w:rPr>
          <w:sz w:val="23"/>
          <w:szCs w:val="23"/>
          <w:lang w:val="en-GB"/>
        </w:rPr>
        <w:t xml:space="preserve">, in: </w:t>
      </w:r>
      <w:proofErr w:type="spellStart"/>
      <w:r w:rsidRPr="00C62A82">
        <w:rPr>
          <w:sz w:val="23"/>
          <w:szCs w:val="23"/>
          <w:lang w:val="en-GB"/>
        </w:rPr>
        <w:t>Jahrbuch</w:t>
      </w:r>
      <w:proofErr w:type="spellEnd"/>
      <w:r w:rsidRPr="00C62A82">
        <w:rPr>
          <w:sz w:val="23"/>
          <w:szCs w:val="23"/>
          <w:lang w:val="en-GB"/>
        </w:rPr>
        <w:t xml:space="preserve"> für </w:t>
      </w:r>
      <w:proofErr w:type="spellStart"/>
      <w:r w:rsidRPr="00C62A82">
        <w:rPr>
          <w:sz w:val="23"/>
          <w:szCs w:val="23"/>
          <w:lang w:val="en-GB"/>
        </w:rPr>
        <w:t>Biblische</w:t>
      </w:r>
      <w:proofErr w:type="spellEnd"/>
      <w:r w:rsidRPr="00C62A82">
        <w:rPr>
          <w:sz w:val="23"/>
          <w:szCs w:val="23"/>
          <w:lang w:val="en-GB"/>
        </w:rPr>
        <w:t xml:space="preserve"> </w:t>
      </w:r>
      <w:proofErr w:type="spellStart"/>
      <w:r w:rsidRPr="00C62A82">
        <w:rPr>
          <w:sz w:val="23"/>
          <w:szCs w:val="23"/>
          <w:lang w:val="en-GB"/>
        </w:rPr>
        <w:t>Theologie</w:t>
      </w:r>
      <w:proofErr w:type="spellEnd"/>
      <w:r w:rsidRPr="00C62A82">
        <w:rPr>
          <w:sz w:val="23"/>
          <w:szCs w:val="23"/>
          <w:lang w:val="en-GB"/>
        </w:rPr>
        <w:t xml:space="preserve"> 21 (2006), S. 239-275; </w:t>
      </w:r>
      <w:proofErr w:type="spellStart"/>
      <w:r w:rsidRPr="00C62A82">
        <w:rPr>
          <w:sz w:val="23"/>
          <w:szCs w:val="23"/>
          <w:lang w:val="en-GB"/>
        </w:rPr>
        <w:t>englisch</w:t>
      </w:r>
      <w:proofErr w:type="spellEnd"/>
      <w:r w:rsidRPr="00C62A82">
        <w:rPr>
          <w:sz w:val="23"/>
          <w:szCs w:val="23"/>
          <w:lang w:val="en-GB"/>
        </w:rPr>
        <w:t xml:space="preserve">: "Buying Heaven": the prospects of commercialized salvation in the fourteenth to sixteenth centuries, in: Jürgen von Hagen / Michael </w:t>
      </w:r>
      <w:r w:rsidRPr="00C62A82">
        <w:rPr>
          <w:sz w:val="23"/>
          <w:szCs w:val="23"/>
          <w:lang w:val="en-GB"/>
        </w:rPr>
        <w:lastRenderedPageBreak/>
        <w:t xml:space="preserve">Welker (Hg.): Money as God? </w:t>
      </w:r>
      <w:r>
        <w:rPr>
          <w:sz w:val="23"/>
          <w:szCs w:val="23"/>
          <w:lang w:val="en-US"/>
        </w:rPr>
        <w:t xml:space="preserve">The Monetization of the Market and its Impact on Religion, Politics, Law, and Ethics, Cambridge/England 2014, S. 233-256. </w:t>
      </w:r>
    </w:p>
    <w:p w14:paraId="0C9B34E6" w14:textId="77777777" w:rsidR="00144C02" w:rsidRDefault="00FC4B5E">
      <w:pPr>
        <w:pStyle w:val="Default"/>
        <w:jc w:val="both"/>
        <w:rPr>
          <w:sz w:val="23"/>
          <w:szCs w:val="23"/>
        </w:rPr>
      </w:pPr>
      <w:r>
        <w:rPr>
          <w:sz w:val="23"/>
          <w:szCs w:val="23"/>
        </w:rPr>
        <w:t xml:space="preserve">■ Mehr als Steine. Synagogen-Gedenkband Bayern, Bd. 1: Oberfranken, Oberpfalz, Nieder-bayern, Oberbayern, Schwaben. </w:t>
      </w:r>
      <w:proofErr w:type="spellStart"/>
      <w:r>
        <w:rPr>
          <w:sz w:val="23"/>
          <w:szCs w:val="23"/>
        </w:rPr>
        <w:t>Hg</w:t>
      </w:r>
      <w:proofErr w:type="spellEnd"/>
      <w:r>
        <w:rPr>
          <w:sz w:val="23"/>
          <w:szCs w:val="23"/>
        </w:rPr>
        <w:t xml:space="preserve">. von Wolfgang Kraus, Berndt Hamm, Meier Schwarz, bearbeitet von Barbara Eberhardt, Angela Hager u.a., Lindenberg/Allgäu 2007. </w:t>
      </w:r>
    </w:p>
    <w:p w14:paraId="394909F0" w14:textId="77777777" w:rsidR="00144C02" w:rsidRDefault="00FC4B5E">
      <w:pPr>
        <w:pStyle w:val="Default"/>
        <w:jc w:val="both"/>
        <w:rPr>
          <w:sz w:val="23"/>
          <w:szCs w:val="23"/>
        </w:rPr>
      </w:pPr>
      <w:r>
        <w:rPr>
          <w:sz w:val="23"/>
          <w:szCs w:val="23"/>
          <w:lang w:val="en-GB"/>
        </w:rPr>
        <w:t xml:space="preserve">■ Luther’s Freedom of a Christian and the Pope, in: Lutheran Quarterly 21 (2007), S. 249-267; </w:t>
      </w:r>
      <w:proofErr w:type="spellStart"/>
      <w:r>
        <w:rPr>
          <w:sz w:val="23"/>
          <w:szCs w:val="23"/>
          <w:lang w:val="en-GB"/>
        </w:rPr>
        <w:t>deutsch</w:t>
      </w:r>
      <w:proofErr w:type="spellEnd"/>
      <w:r>
        <w:rPr>
          <w:sz w:val="23"/>
          <w:szCs w:val="23"/>
          <w:lang w:val="en-GB"/>
        </w:rPr>
        <w:t xml:space="preserve">: </w:t>
      </w:r>
      <w:proofErr w:type="spellStart"/>
      <w:r>
        <w:rPr>
          <w:sz w:val="23"/>
          <w:szCs w:val="23"/>
          <w:lang w:val="en-GB"/>
        </w:rPr>
        <w:t>Freiheit</w:t>
      </w:r>
      <w:proofErr w:type="spellEnd"/>
      <w:r>
        <w:rPr>
          <w:sz w:val="23"/>
          <w:szCs w:val="23"/>
          <w:lang w:val="en-GB"/>
        </w:rPr>
        <w:t xml:space="preserve"> </w:t>
      </w:r>
      <w:proofErr w:type="spellStart"/>
      <w:r>
        <w:rPr>
          <w:sz w:val="23"/>
          <w:szCs w:val="23"/>
          <w:lang w:val="en-GB"/>
        </w:rPr>
        <w:t>vom</w:t>
      </w:r>
      <w:proofErr w:type="spellEnd"/>
      <w:r>
        <w:rPr>
          <w:sz w:val="23"/>
          <w:szCs w:val="23"/>
          <w:lang w:val="en-GB"/>
        </w:rPr>
        <w:t xml:space="preserve"> </w:t>
      </w:r>
      <w:proofErr w:type="spellStart"/>
      <w:r>
        <w:rPr>
          <w:sz w:val="23"/>
          <w:szCs w:val="23"/>
          <w:lang w:val="en-GB"/>
        </w:rPr>
        <w:t>Papst</w:t>
      </w:r>
      <w:proofErr w:type="spellEnd"/>
      <w:r>
        <w:rPr>
          <w:sz w:val="23"/>
          <w:szCs w:val="23"/>
          <w:lang w:val="en-GB"/>
        </w:rPr>
        <w:t xml:space="preserve"> – </w:t>
      </w:r>
      <w:proofErr w:type="spellStart"/>
      <w:r>
        <w:rPr>
          <w:sz w:val="23"/>
          <w:szCs w:val="23"/>
          <w:lang w:val="en-GB"/>
        </w:rPr>
        <w:t>Seelsorge</w:t>
      </w:r>
      <w:proofErr w:type="spellEnd"/>
      <w:r>
        <w:rPr>
          <w:sz w:val="23"/>
          <w:szCs w:val="23"/>
          <w:lang w:val="en-GB"/>
        </w:rPr>
        <w:t xml:space="preserve"> am </w:t>
      </w:r>
      <w:proofErr w:type="spellStart"/>
      <w:r>
        <w:rPr>
          <w:sz w:val="23"/>
          <w:szCs w:val="23"/>
          <w:lang w:val="en-GB"/>
        </w:rPr>
        <w:t>Papst</w:t>
      </w:r>
      <w:proofErr w:type="spellEnd"/>
      <w:r>
        <w:rPr>
          <w:sz w:val="23"/>
          <w:szCs w:val="23"/>
          <w:lang w:val="en-GB"/>
        </w:rPr>
        <w:t xml:space="preserve">. </w:t>
      </w:r>
      <w:r>
        <w:rPr>
          <w:sz w:val="23"/>
          <w:szCs w:val="23"/>
        </w:rPr>
        <w:t>Luthers Traktat „Von der Freiheit eines Christenmenschen“ und das Widmungsschreiben an Papst Leo X.: eine kompositorische Einheit, in: Lutherjahrbuch 74 (2007), S. 113-132.</w:t>
      </w:r>
    </w:p>
    <w:p w14:paraId="420F005F" w14:textId="77777777" w:rsidR="00144C02" w:rsidRDefault="00FC4B5E">
      <w:pPr>
        <w:pStyle w:val="Default"/>
        <w:rPr>
          <w:sz w:val="23"/>
          <w:szCs w:val="23"/>
        </w:rPr>
      </w:pPr>
      <w:r>
        <w:rPr>
          <w:sz w:val="23"/>
          <w:szCs w:val="23"/>
        </w:rPr>
        <w:t xml:space="preserve">■ Die andere Seite des Luthertums: der bayerische Pfarrer Karl Steinbauer im Widerstand gegen den Nationalsozialismus, in: Zeitschrift für Theologie und Kirche 104 (2007), S. 455-481. </w:t>
      </w:r>
    </w:p>
    <w:p w14:paraId="548E2197" w14:textId="77777777" w:rsidR="00144C02" w:rsidRDefault="00144C02">
      <w:pPr>
        <w:pStyle w:val="Default"/>
        <w:rPr>
          <w:sz w:val="23"/>
          <w:szCs w:val="23"/>
        </w:rPr>
      </w:pPr>
    </w:p>
    <w:p w14:paraId="6BAB78F7" w14:textId="77777777" w:rsidR="00144C02" w:rsidRDefault="00144C02">
      <w:pPr>
        <w:pStyle w:val="Default"/>
        <w:jc w:val="both"/>
        <w:rPr>
          <w:sz w:val="23"/>
          <w:szCs w:val="23"/>
        </w:rPr>
      </w:pPr>
    </w:p>
    <w:p w14:paraId="2C4C9724" w14:textId="77777777" w:rsidR="00144C02" w:rsidRDefault="00FC4B5E">
      <w:pPr>
        <w:pStyle w:val="Default"/>
        <w:jc w:val="center"/>
        <w:rPr>
          <w:b/>
          <w:bCs/>
          <w:sz w:val="23"/>
          <w:szCs w:val="23"/>
        </w:rPr>
      </w:pPr>
      <w:r>
        <w:rPr>
          <w:b/>
          <w:bCs/>
          <w:sz w:val="23"/>
          <w:szCs w:val="23"/>
        </w:rPr>
        <w:t>2008</w:t>
      </w:r>
    </w:p>
    <w:p w14:paraId="114EF9DA" w14:textId="77777777" w:rsidR="00144C02" w:rsidRDefault="00144C02">
      <w:pPr>
        <w:pStyle w:val="Default"/>
        <w:rPr>
          <w:b/>
          <w:bCs/>
          <w:sz w:val="23"/>
          <w:szCs w:val="23"/>
        </w:rPr>
      </w:pPr>
    </w:p>
    <w:p w14:paraId="1DD3D566" w14:textId="77777777" w:rsidR="00144C02" w:rsidRDefault="00FC4B5E">
      <w:pPr>
        <w:pStyle w:val="Default"/>
        <w:jc w:val="both"/>
        <w:rPr>
          <w:sz w:val="23"/>
          <w:szCs w:val="23"/>
        </w:rPr>
      </w:pPr>
      <w:r>
        <w:rPr>
          <w:sz w:val="23"/>
          <w:szCs w:val="23"/>
        </w:rPr>
        <w:t xml:space="preserve">■ Normierte Erinnerung. Jenseits- und Diesseitsorientierungen in der Memoria des 14. bis 16. Jahrhunderts, in: Jahrbuch für Biblische Theologie 22 (2007), S. 197-251. </w:t>
      </w:r>
    </w:p>
    <w:p w14:paraId="62AE5C2E" w14:textId="77777777" w:rsidR="00144C02" w:rsidRDefault="00FC4B5E">
      <w:pPr>
        <w:pStyle w:val="Default"/>
        <w:jc w:val="both"/>
        <w:rPr>
          <w:sz w:val="23"/>
          <w:szCs w:val="23"/>
        </w:rPr>
      </w:pPr>
      <w:r>
        <w:rPr>
          <w:sz w:val="23"/>
          <w:szCs w:val="23"/>
        </w:rPr>
        <w:t xml:space="preserve">■ Die reformatorische Bilderfrage. Laudatio zur Verleihung des Franz-Ludwig-Baumann-Preises für oberschwäbische Geschichte an Dr. Gudrun Litz am 22. Februar 2008 in Ulm, in: Oberschwaben. Mitteilungen der Gesellschaft Oberschwaben 8 (2008), S. 1-11. </w:t>
      </w:r>
    </w:p>
    <w:p w14:paraId="56133E68" w14:textId="77777777" w:rsidR="00144C02" w:rsidRDefault="00FC4B5E">
      <w:pPr>
        <w:pStyle w:val="Default"/>
        <w:jc w:val="both"/>
        <w:rPr>
          <w:sz w:val="23"/>
          <w:szCs w:val="23"/>
        </w:rPr>
      </w:pPr>
      <w:r>
        <w:rPr>
          <w:b/>
          <w:bCs/>
          <w:sz w:val="23"/>
          <w:szCs w:val="23"/>
        </w:rPr>
        <w:t xml:space="preserve">■ </w:t>
      </w:r>
      <w:r>
        <w:rPr>
          <w:sz w:val="23"/>
          <w:szCs w:val="23"/>
        </w:rPr>
        <w:t xml:space="preserve">„Zeitliche Güter gegen himmlische eintauschen“ – Vom Sinn spätmittelalterlicher Stiftungen, in: Geben und Gestalten. Brauchen wir eine neue Kultur der Gabe? </w:t>
      </w:r>
      <w:proofErr w:type="spellStart"/>
      <w:r>
        <w:rPr>
          <w:sz w:val="23"/>
          <w:szCs w:val="23"/>
        </w:rPr>
        <w:t>Hg</w:t>
      </w:r>
      <w:proofErr w:type="spellEnd"/>
      <w:r>
        <w:rPr>
          <w:sz w:val="23"/>
          <w:szCs w:val="23"/>
        </w:rPr>
        <w:t xml:space="preserve">. von Udo Hahn, Thomas Kreuzer, Susanne Schenk, </w:t>
      </w:r>
      <w:proofErr w:type="spellStart"/>
      <w:r>
        <w:rPr>
          <w:sz w:val="23"/>
          <w:szCs w:val="23"/>
        </w:rPr>
        <w:t>Gury</w:t>
      </w:r>
      <w:proofErr w:type="spellEnd"/>
      <w:r>
        <w:rPr>
          <w:sz w:val="23"/>
          <w:szCs w:val="23"/>
        </w:rPr>
        <w:t xml:space="preserve"> Schneider-</w:t>
      </w:r>
      <w:proofErr w:type="spellStart"/>
      <w:r>
        <w:rPr>
          <w:sz w:val="23"/>
          <w:szCs w:val="23"/>
        </w:rPr>
        <w:t>Ludorff</w:t>
      </w:r>
      <w:proofErr w:type="spellEnd"/>
      <w:r>
        <w:rPr>
          <w:sz w:val="23"/>
          <w:szCs w:val="23"/>
        </w:rPr>
        <w:t xml:space="preserve">, Berlin 2008 (=Fundraising-Studien 4), S. 51-65. </w:t>
      </w:r>
    </w:p>
    <w:p w14:paraId="3B4DF2A0" w14:textId="77777777" w:rsidR="00144C02" w:rsidRDefault="00FC4B5E">
      <w:pPr>
        <w:pStyle w:val="Default"/>
        <w:rPr>
          <w:sz w:val="23"/>
          <w:szCs w:val="23"/>
        </w:rPr>
      </w:pPr>
      <w:r>
        <w:rPr>
          <w:b/>
          <w:bCs/>
          <w:sz w:val="23"/>
          <w:szCs w:val="23"/>
        </w:rPr>
        <w:t xml:space="preserve">■ </w:t>
      </w:r>
      <w:r>
        <w:rPr>
          <w:sz w:val="23"/>
          <w:szCs w:val="23"/>
        </w:rPr>
        <w:t xml:space="preserve">Das Kind in der Renaissance, </w:t>
      </w:r>
      <w:proofErr w:type="spellStart"/>
      <w:r>
        <w:rPr>
          <w:sz w:val="23"/>
          <w:szCs w:val="23"/>
        </w:rPr>
        <w:t>Hg</w:t>
      </w:r>
      <w:proofErr w:type="spellEnd"/>
      <w:r>
        <w:rPr>
          <w:sz w:val="23"/>
          <w:szCs w:val="23"/>
        </w:rPr>
        <w:t xml:space="preserve">. </w:t>
      </w:r>
      <w:proofErr w:type="spellStart"/>
      <w:r>
        <w:rPr>
          <w:sz w:val="23"/>
          <w:szCs w:val="23"/>
        </w:rPr>
        <w:t>vonHerausgegeben</w:t>
      </w:r>
      <w:proofErr w:type="spellEnd"/>
      <w:r>
        <w:rPr>
          <w:sz w:val="23"/>
          <w:szCs w:val="23"/>
        </w:rPr>
        <w:t xml:space="preserve"> von Klaus Bergdolt, Berndt Hamm, und Andreas </w:t>
      </w:r>
      <w:proofErr w:type="spellStart"/>
      <w:r>
        <w:rPr>
          <w:sz w:val="23"/>
          <w:szCs w:val="23"/>
        </w:rPr>
        <w:t>Tönnesmann</w:t>
      </w:r>
      <w:proofErr w:type="spellEnd"/>
      <w:r>
        <w:rPr>
          <w:sz w:val="23"/>
          <w:szCs w:val="23"/>
        </w:rPr>
        <w:t>, Wiesbaden 2008.</w:t>
      </w:r>
    </w:p>
    <w:p w14:paraId="3861AB9B" w14:textId="77777777" w:rsidR="00144C02" w:rsidRDefault="00FC4B5E">
      <w:pPr>
        <w:pStyle w:val="Default"/>
        <w:jc w:val="both"/>
        <w:rPr>
          <w:sz w:val="23"/>
          <w:szCs w:val="23"/>
        </w:rPr>
      </w:pPr>
      <w:r>
        <w:rPr>
          <w:b/>
          <w:bCs/>
          <w:sz w:val="23"/>
          <w:szCs w:val="23"/>
        </w:rPr>
        <w:t xml:space="preserve">■ </w:t>
      </w:r>
      <w:r>
        <w:rPr>
          <w:sz w:val="23"/>
          <w:szCs w:val="23"/>
        </w:rPr>
        <w:t xml:space="preserve">Berndt Hamm/Michael Welker: Die Reformation. Potentiale der Freiheit, Tübingen 2008. </w:t>
      </w:r>
    </w:p>
    <w:p w14:paraId="16013E17" w14:textId="77777777" w:rsidR="00144C02" w:rsidRDefault="00FC4B5E">
      <w:pPr>
        <w:pStyle w:val="Default"/>
        <w:jc w:val="both"/>
        <w:rPr>
          <w:sz w:val="23"/>
          <w:szCs w:val="23"/>
        </w:rPr>
      </w:pPr>
      <w:r>
        <w:rPr>
          <w:b/>
          <w:bCs/>
          <w:sz w:val="23"/>
          <w:szCs w:val="23"/>
        </w:rPr>
        <w:t xml:space="preserve">■ </w:t>
      </w:r>
      <w:proofErr w:type="spellStart"/>
      <w:r>
        <w:rPr>
          <w:sz w:val="23"/>
          <w:szCs w:val="23"/>
        </w:rPr>
        <w:t>Rez</w:t>
      </w:r>
      <w:proofErr w:type="spellEnd"/>
      <w:r>
        <w:rPr>
          <w:sz w:val="23"/>
          <w:szCs w:val="23"/>
        </w:rPr>
        <w:t>. zu Arnold Otto (</w:t>
      </w:r>
      <w:proofErr w:type="spellStart"/>
      <w:r>
        <w:rPr>
          <w:sz w:val="23"/>
          <w:szCs w:val="23"/>
        </w:rPr>
        <w:t>Hg</w:t>
      </w:r>
      <w:proofErr w:type="spellEnd"/>
      <w:r>
        <w:rPr>
          <w:sz w:val="23"/>
          <w:szCs w:val="23"/>
        </w:rPr>
        <w:t xml:space="preserve">.): „der </w:t>
      </w:r>
      <w:proofErr w:type="spellStart"/>
      <w:r>
        <w:rPr>
          <w:sz w:val="23"/>
          <w:szCs w:val="23"/>
        </w:rPr>
        <w:t>slecht</w:t>
      </w:r>
      <w:proofErr w:type="spellEnd"/>
      <w:r>
        <w:rPr>
          <w:sz w:val="23"/>
          <w:szCs w:val="23"/>
        </w:rPr>
        <w:t xml:space="preserve"> weg </w:t>
      </w:r>
      <w:proofErr w:type="spellStart"/>
      <w:r>
        <w:rPr>
          <w:sz w:val="23"/>
          <w:szCs w:val="23"/>
        </w:rPr>
        <w:t>zuo</w:t>
      </w:r>
      <w:proofErr w:type="spellEnd"/>
      <w:r>
        <w:rPr>
          <w:sz w:val="23"/>
          <w:szCs w:val="23"/>
        </w:rPr>
        <w:t xml:space="preserve"> dem </w:t>
      </w:r>
      <w:proofErr w:type="spellStart"/>
      <w:r>
        <w:rPr>
          <w:sz w:val="23"/>
          <w:szCs w:val="23"/>
        </w:rPr>
        <w:t>himelrich</w:t>
      </w:r>
      <w:proofErr w:type="spellEnd"/>
      <w:r>
        <w:rPr>
          <w:sz w:val="23"/>
          <w:szCs w:val="23"/>
        </w:rPr>
        <w:t xml:space="preserve">“. Ein oberrheinisches Er-bauungsbuch. Edition und Kommentar, Berlin 2005, in: Das Mittelalter 13 (2008), Nr. 2: Der Wald im Mittelalter, S. 174-176. </w:t>
      </w:r>
    </w:p>
    <w:p w14:paraId="48B7B798" w14:textId="77777777" w:rsidR="00144C02" w:rsidRDefault="00FC4B5E">
      <w:pPr>
        <w:pStyle w:val="Default"/>
        <w:jc w:val="both"/>
        <w:rPr>
          <w:sz w:val="23"/>
          <w:szCs w:val="23"/>
        </w:rPr>
      </w:pPr>
      <w:r>
        <w:rPr>
          <w:b/>
          <w:bCs/>
          <w:sz w:val="23"/>
          <w:szCs w:val="23"/>
        </w:rPr>
        <w:t xml:space="preserve">■ </w:t>
      </w:r>
      <w:r>
        <w:rPr>
          <w:sz w:val="23"/>
          <w:szCs w:val="23"/>
        </w:rPr>
        <w:t xml:space="preserve">Martin </w:t>
      </w:r>
      <w:proofErr w:type="spellStart"/>
      <w:r>
        <w:rPr>
          <w:sz w:val="23"/>
          <w:szCs w:val="23"/>
        </w:rPr>
        <w:t>Bucer</w:t>
      </w:r>
      <w:proofErr w:type="spellEnd"/>
      <w:r>
        <w:rPr>
          <w:sz w:val="23"/>
          <w:szCs w:val="23"/>
        </w:rPr>
        <w:t xml:space="preserve"> Briefwechsel/</w:t>
      </w:r>
      <w:proofErr w:type="spellStart"/>
      <w:r>
        <w:rPr>
          <w:sz w:val="23"/>
          <w:szCs w:val="23"/>
        </w:rPr>
        <w:t>Correspondance</w:t>
      </w:r>
      <w:proofErr w:type="spellEnd"/>
      <w:r>
        <w:rPr>
          <w:sz w:val="23"/>
          <w:szCs w:val="23"/>
        </w:rPr>
        <w:t xml:space="preserve">. Bd. VII. </w:t>
      </w:r>
      <w:proofErr w:type="spellStart"/>
      <w:r>
        <w:rPr>
          <w:sz w:val="23"/>
          <w:szCs w:val="23"/>
        </w:rPr>
        <w:t>Hg</w:t>
      </w:r>
      <w:proofErr w:type="spellEnd"/>
      <w:r>
        <w:rPr>
          <w:sz w:val="23"/>
          <w:szCs w:val="23"/>
        </w:rPr>
        <w:t xml:space="preserve">. von Berndt Hamm, Reinhold Friedrich und Wolfgang Simon, Leiden/Boston 2008 (= SMRT 136). </w:t>
      </w:r>
    </w:p>
    <w:p w14:paraId="4B0B27BF" w14:textId="77777777" w:rsidR="00144C02" w:rsidRDefault="00FC4B5E">
      <w:pPr>
        <w:pStyle w:val="Default"/>
        <w:jc w:val="both"/>
        <w:rPr>
          <w:sz w:val="23"/>
          <w:szCs w:val="23"/>
        </w:rPr>
      </w:pPr>
      <w:r>
        <w:rPr>
          <w:b/>
          <w:bCs/>
          <w:sz w:val="23"/>
          <w:szCs w:val="23"/>
        </w:rPr>
        <w:t xml:space="preserve">■ </w:t>
      </w:r>
      <w:r>
        <w:rPr>
          <w:sz w:val="23"/>
          <w:szCs w:val="23"/>
        </w:rPr>
        <w:t xml:space="preserve">Gottes gnädiges Gericht. Spätmittelalterliche Bildinschriften als Zeugnisse intensivierter Barmherzigkeitsvorstellungen, in: Traditionen, Zäsuren, Umbrüche. Inschriften des späten Mittelalters und der frühen Neuzeit im historischen Kontext. Beiträge zur 11. Internationalen Fachtagung für Epigraphik vom 9. bis 12. Mai 2007 in Greifswald. </w:t>
      </w:r>
      <w:proofErr w:type="spellStart"/>
      <w:r>
        <w:rPr>
          <w:sz w:val="23"/>
          <w:szCs w:val="23"/>
        </w:rPr>
        <w:t>Hg</w:t>
      </w:r>
      <w:proofErr w:type="spellEnd"/>
      <w:r>
        <w:rPr>
          <w:sz w:val="23"/>
          <w:szCs w:val="23"/>
        </w:rPr>
        <w:t xml:space="preserve">. von Christine Magin, Ulrich Schindel, Christine Wulf, Wiesbaden 2008, S. 17-35 und 4 Tafeln. </w:t>
      </w:r>
    </w:p>
    <w:p w14:paraId="0600A8F3" w14:textId="77777777" w:rsidR="00144C02" w:rsidRDefault="00144C02">
      <w:pPr>
        <w:pStyle w:val="Default"/>
        <w:jc w:val="both"/>
        <w:rPr>
          <w:sz w:val="23"/>
          <w:szCs w:val="23"/>
        </w:rPr>
      </w:pPr>
    </w:p>
    <w:p w14:paraId="625E2E98" w14:textId="77777777" w:rsidR="00144C02" w:rsidRDefault="00144C02">
      <w:pPr>
        <w:pStyle w:val="Default"/>
        <w:jc w:val="both"/>
        <w:rPr>
          <w:sz w:val="23"/>
          <w:szCs w:val="23"/>
        </w:rPr>
      </w:pPr>
    </w:p>
    <w:p w14:paraId="522E5F86" w14:textId="77777777" w:rsidR="00144C02" w:rsidRDefault="00FC4B5E">
      <w:pPr>
        <w:pStyle w:val="Default"/>
        <w:jc w:val="center"/>
        <w:rPr>
          <w:b/>
          <w:bCs/>
          <w:sz w:val="23"/>
          <w:szCs w:val="23"/>
        </w:rPr>
      </w:pPr>
      <w:r>
        <w:rPr>
          <w:b/>
          <w:bCs/>
          <w:sz w:val="23"/>
          <w:szCs w:val="23"/>
        </w:rPr>
        <w:t>2009</w:t>
      </w:r>
    </w:p>
    <w:p w14:paraId="58137D82" w14:textId="77777777" w:rsidR="00144C02" w:rsidRDefault="00144C02">
      <w:pPr>
        <w:pStyle w:val="Default"/>
        <w:jc w:val="both"/>
        <w:rPr>
          <w:b/>
          <w:bCs/>
          <w:sz w:val="23"/>
          <w:szCs w:val="23"/>
        </w:rPr>
      </w:pPr>
    </w:p>
    <w:p w14:paraId="7EC2B84B" w14:textId="77777777" w:rsidR="00144C02" w:rsidRDefault="00FC4B5E">
      <w:pPr>
        <w:pStyle w:val="Default"/>
        <w:jc w:val="both"/>
        <w:rPr>
          <w:sz w:val="23"/>
          <w:szCs w:val="23"/>
          <w:lang w:val="en-GB"/>
        </w:rPr>
      </w:pPr>
      <w:r>
        <w:rPr>
          <w:b/>
          <w:bCs/>
          <w:sz w:val="23"/>
          <w:szCs w:val="23"/>
        </w:rPr>
        <w:t xml:space="preserve">■ </w:t>
      </w:r>
      <w:r>
        <w:rPr>
          <w:sz w:val="23"/>
          <w:szCs w:val="23"/>
        </w:rPr>
        <w:t xml:space="preserve">Rühmende Memoria: der Zusammenhang von </w:t>
      </w:r>
      <w:proofErr w:type="spellStart"/>
      <w:r>
        <w:rPr>
          <w:sz w:val="23"/>
          <w:szCs w:val="23"/>
        </w:rPr>
        <w:t>Verdiesseitung</w:t>
      </w:r>
      <w:proofErr w:type="spellEnd"/>
      <w:r>
        <w:rPr>
          <w:sz w:val="23"/>
          <w:szCs w:val="23"/>
        </w:rPr>
        <w:t xml:space="preserve"> und Religiosität in der Ge-</w:t>
      </w:r>
      <w:proofErr w:type="spellStart"/>
      <w:r>
        <w:rPr>
          <w:sz w:val="23"/>
          <w:szCs w:val="23"/>
        </w:rPr>
        <w:t>dächtnispflege</w:t>
      </w:r>
      <w:proofErr w:type="spellEnd"/>
      <w:r>
        <w:rPr>
          <w:sz w:val="23"/>
          <w:szCs w:val="23"/>
        </w:rPr>
        <w:t xml:space="preserve"> der Humanisten, in: </w:t>
      </w:r>
      <w:proofErr w:type="spellStart"/>
      <w:r>
        <w:rPr>
          <w:sz w:val="23"/>
          <w:szCs w:val="23"/>
        </w:rPr>
        <w:t>Alasdair</w:t>
      </w:r>
      <w:proofErr w:type="spellEnd"/>
      <w:r>
        <w:rPr>
          <w:sz w:val="23"/>
          <w:szCs w:val="23"/>
        </w:rPr>
        <w:t xml:space="preserve"> A. MacDonald, </w:t>
      </w:r>
      <w:proofErr w:type="spellStart"/>
      <w:r>
        <w:rPr>
          <w:sz w:val="23"/>
          <w:szCs w:val="23"/>
        </w:rPr>
        <w:t>Zweder</w:t>
      </w:r>
      <w:proofErr w:type="spellEnd"/>
      <w:r>
        <w:rPr>
          <w:sz w:val="23"/>
          <w:szCs w:val="23"/>
        </w:rPr>
        <w:t xml:space="preserve"> R.W.M. von Martels, Jan R. </w:t>
      </w:r>
      <w:proofErr w:type="spellStart"/>
      <w:r>
        <w:rPr>
          <w:sz w:val="23"/>
          <w:szCs w:val="23"/>
        </w:rPr>
        <w:t>Veenstra</w:t>
      </w:r>
      <w:proofErr w:type="spellEnd"/>
      <w:r>
        <w:rPr>
          <w:sz w:val="23"/>
          <w:szCs w:val="23"/>
        </w:rPr>
        <w:t xml:space="preserve"> (</w:t>
      </w:r>
      <w:proofErr w:type="spellStart"/>
      <w:r>
        <w:rPr>
          <w:sz w:val="23"/>
          <w:szCs w:val="23"/>
        </w:rPr>
        <w:t>Hg</w:t>
      </w:r>
      <w:proofErr w:type="spellEnd"/>
      <w:r>
        <w:rPr>
          <w:sz w:val="23"/>
          <w:szCs w:val="23"/>
        </w:rPr>
        <w:t xml:space="preserve">.): Christian </w:t>
      </w:r>
      <w:proofErr w:type="spellStart"/>
      <w:r>
        <w:rPr>
          <w:sz w:val="23"/>
          <w:szCs w:val="23"/>
        </w:rPr>
        <w:t>Humanism</w:t>
      </w:r>
      <w:proofErr w:type="spellEnd"/>
      <w:r>
        <w:rPr>
          <w:sz w:val="23"/>
          <w:szCs w:val="23"/>
        </w:rPr>
        <w:t xml:space="preserve">. </w:t>
      </w:r>
      <w:r>
        <w:rPr>
          <w:sz w:val="23"/>
          <w:szCs w:val="23"/>
          <w:lang w:val="en-GB"/>
        </w:rPr>
        <w:t xml:space="preserve">Essays in Honour of </w:t>
      </w:r>
      <w:proofErr w:type="spellStart"/>
      <w:r>
        <w:rPr>
          <w:sz w:val="23"/>
          <w:szCs w:val="23"/>
          <w:lang w:val="en-GB"/>
        </w:rPr>
        <w:t>Arjo</w:t>
      </w:r>
      <w:proofErr w:type="spellEnd"/>
      <w:r>
        <w:rPr>
          <w:sz w:val="23"/>
          <w:szCs w:val="23"/>
          <w:lang w:val="en-GB"/>
        </w:rPr>
        <w:t xml:space="preserve"> </w:t>
      </w:r>
      <w:proofErr w:type="spellStart"/>
      <w:r>
        <w:rPr>
          <w:sz w:val="23"/>
          <w:szCs w:val="23"/>
          <w:lang w:val="en-GB"/>
        </w:rPr>
        <w:t>Vanderjagt</w:t>
      </w:r>
      <w:proofErr w:type="spellEnd"/>
      <w:r>
        <w:rPr>
          <w:sz w:val="23"/>
          <w:szCs w:val="23"/>
          <w:lang w:val="en-GB"/>
        </w:rPr>
        <w:t xml:space="preserve">, Leiden-Boston 2009 (=SMRT 142), S. 41-57. </w:t>
      </w:r>
    </w:p>
    <w:p w14:paraId="0F250DCF" w14:textId="77777777" w:rsidR="00144C02" w:rsidRDefault="00FC4B5E">
      <w:pPr>
        <w:pStyle w:val="Default"/>
        <w:jc w:val="both"/>
        <w:rPr>
          <w:sz w:val="23"/>
          <w:szCs w:val="23"/>
          <w:lang w:val="en-US"/>
        </w:rPr>
      </w:pPr>
      <w:r>
        <w:rPr>
          <w:b/>
          <w:bCs/>
          <w:sz w:val="23"/>
          <w:szCs w:val="23"/>
        </w:rPr>
        <w:t xml:space="preserve">■ </w:t>
      </w:r>
      <w:r>
        <w:rPr>
          <w:sz w:val="23"/>
          <w:szCs w:val="23"/>
        </w:rPr>
        <w:t>Grenzüberschreitender Glaube. Die Martin-</w:t>
      </w:r>
      <w:proofErr w:type="spellStart"/>
      <w:r>
        <w:rPr>
          <w:sz w:val="23"/>
          <w:szCs w:val="23"/>
        </w:rPr>
        <w:t>Bucer</w:t>
      </w:r>
      <w:proofErr w:type="spellEnd"/>
      <w:r>
        <w:rPr>
          <w:sz w:val="23"/>
          <w:szCs w:val="23"/>
        </w:rPr>
        <w:t>-Briefedition als internationaler Zugang zu einem untypischen Reformator, in: Bernd Schröder, Wolfgang Kraus (</w:t>
      </w:r>
      <w:proofErr w:type="spellStart"/>
      <w:r>
        <w:rPr>
          <w:sz w:val="23"/>
          <w:szCs w:val="23"/>
        </w:rPr>
        <w:t>Hg</w:t>
      </w:r>
      <w:proofErr w:type="spellEnd"/>
      <w:r>
        <w:rPr>
          <w:sz w:val="23"/>
          <w:szCs w:val="23"/>
        </w:rPr>
        <w:t xml:space="preserve">.): Religion im öffentlichen Raum/La Religion </w:t>
      </w:r>
      <w:proofErr w:type="spellStart"/>
      <w:r>
        <w:rPr>
          <w:sz w:val="23"/>
          <w:szCs w:val="23"/>
        </w:rPr>
        <w:t>dans</w:t>
      </w:r>
      <w:proofErr w:type="spellEnd"/>
      <w:r>
        <w:rPr>
          <w:sz w:val="23"/>
          <w:szCs w:val="23"/>
        </w:rPr>
        <w:t xml:space="preserve"> </w:t>
      </w:r>
      <w:proofErr w:type="spellStart"/>
      <w:r>
        <w:rPr>
          <w:sz w:val="23"/>
          <w:szCs w:val="23"/>
        </w:rPr>
        <w:t>l’espace</w:t>
      </w:r>
      <w:proofErr w:type="spellEnd"/>
      <w:r>
        <w:rPr>
          <w:sz w:val="23"/>
          <w:szCs w:val="23"/>
        </w:rPr>
        <w:t xml:space="preserve"> </w:t>
      </w:r>
      <w:proofErr w:type="spellStart"/>
      <w:r>
        <w:rPr>
          <w:sz w:val="23"/>
          <w:szCs w:val="23"/>
        </w:rPr>
        <w:t>public</w:t>
      </w:r>
      <w:proofErr w:type="spellEnd"/>
      <w:r>
        <w:rPr>
          <w:sz w:val="23"/>
          <w:szCs w:val="23"/>
        </w:rPr>
        <w:t xml:space="preserve">. </w:t>
      </w:r>
      <w:r>
        <w:rPr>
          <w:sz w:val="23"/>
          <w:szCs w:val="23"/>
          <w:lang w:val="en-US"/>
        </w:rPr>
        <w:t xml:space="preserve">Deutsche und </w:t>
      </w:r>
      <w:proofErr w:type="spellStart"/>
      <w:r>
        <w:rPr>
          <w:sz w:val="23"/>
          <w:szCs w:val="23"/>
          <w:lang w:val="en-US"/>
        </w:rPr>
        <w:t>französische</w:t>
      </w:r>
      <w:proofErr w:type="spellEnd"/>
      <w:r>
        <w:rPr>
          <w:sz w:val="23"/>
          <w:szCs w:val="23"/>
          <w:lang w:val="en-US"/>
        </w:rPr>
        <w:t xml:space="preserve"> </w:t>
      </w:r>
      <w:proofErr w:type="spellStart"/>
      <w:r>
        <w:rPr>
          <w:sz w:val="23"/>
          <w:szCs w:val="23"/>
          <w:lang w:val="en-US"/>
        </w:rPr>
        <w:t>Perspekti-ven</w:t>
      </w:r>
      <w:proofErr w:type="spellEnd"/>
      <w:r>
        <w:rPr>
          <w:sz w:val="23"/>
          <w:szCs w:val="23"/>
          <w:lang w:val="en-US"/>
        </w:rPr>
        <w:t xml:space="preserve">/Perspectives allemandes et </w:t>
      </w:r>
      <w:proofErr w:type="spellStart"/>
      <w:r>
        <w:rPr>
          <w:sz w:val="23"/>
          <w:szCs w:val="23"/>
          <w:lang w:val="en-US"/>
        </w:rPr>
        <w:t>françaises</w:t>
      </w:r>
      <w:proofErr w:type="spellEnd"/>
      <w:r>
        <w:rPr>
          <w:sz w:val="23"/>
          <w:szCs w:val="23"/>
          <w:lang w:val="en-US"/>
        </w:rPr>
        <w:t xml:space="preserve">, Bielefeld 2009, S. 265 – 282; </w:t>
      </w:r>
      <w:proofErr w:type="spellStart"/>
      <w:r>
        <w:rPr>
          <w:sz w:val="23"/>
          <w:szCs w:val="23"/>
          <w:lang w:val="en-US"/>
        </w:rPr>
        <w:t>englisch</w:t>
      </w:r>
      <w:proofErr w:type="spellEnd"/>
      <w:r>
        <w:rPr>
          <w:sz w:val="23"/>
          <w:szCs w:val="23"/>
          <w:lang w:val="en-US"/>
        </w:rPr>
        <w:t xml:space="preserve">: Faith Crossing Frontiers: The Editing of Martin </w:t>
      </w:r>
      <w:proofErr w:type="spellStart"/>
      <w:r>
        <w:rPr>
          <w:sz w:val="23"/>
          <w:szCs w:val="23"/>
          <w:lang w:val="en-US"/>
        </w:rPr>
        <w:t>Bucer´s</w:t>
      </w:r>
      <w:proofErr w:type="spellEnd"/>
      <w:r>
        <w:rPr>
          <w:sz w:val="23"/>
          <w:szCs w:val="23"/>
          <w:lang w:val="en-US"/>
        </w:rPr>
        <w:t xml:space="preserve"> Letters as an International Approach to an Atypical Reformer, in: Reformation &amp; Renaissance Review 9, Heft 2 (2007), S. 153-172.</w:t>
      </w:r>
    </w:p>
    <w:p w14:paraId="1B8F7BB8" w14:textId="77777777" w:rsidR="00144C02" w:rsidRDefault="00FC4B5E">
      <w:pPr>
        <w:pStyle w:val="Default"/>
        <w:rPr>
          <w:sz w:val="23"/>
          <w:szCs w:val="23"/>
        </w:rPr>
      </w:pPr>
      <w:r>
        <w:rPr>
          <w:b/>
          <w:bCs/>
          <w:sz w:val="23"/>
          <w:szCs w:val="23"/>
        </w:rPr>
        <w:lastRenderedPageBreak/>
        <w:t>■</w:t>
      </w:r>
      <w:r>
        <w:rPr>
          <w:sz w:val="23"/>
          <w:szCs w:val="23"/>
        </w:rPr>
        <w:t xml:space="preserve"> Den Himmel kaufen. Heilskommerzielle Perspektiven des 14. bis 16. Jahrhunderts, in:</w:t>
      </w:r>
      <w:r>
        <w:rPr>
          <w:rFonts w:ascii="ArialMT" w:hAnsi="ArialMT" w:cs="ArialMT"/>
          <w:color w:val="00000A"/>
          <w:sz w:val="20"/>
          <w:szCs w:val="20"/>
        </w:rPr>
        <w:t xml:space="preserve"> </w:t>
      </w:r>
      <w:r>
        <w:rPr>
          <w:sz w:val="23"/>
          <w:szCs w:val="23"/>
        </w:rPr>
        <w:t xml:space="preserve">Rudolf </w:t>
      </w:r>
      <w:proofErr w:type="spellStart"/>
      <w:r>
        <w:rPr>
          <w:sz w:val="23"/>
          <w:szCs w:val="23"/>
        </w:rPr>
        <w:t>Suntrup</w:t>
      </w:r>
      <w:proofErr w:type="spellEnd"/>
      <w:r>
        <w:rPr>
          <w:sz w:val="23"/>
          <w:szCs w:val="23"/>
        </w:rPr>
        <w:t xml:space="preserve">, Jan R </w:t>
      </w:r>
      <w:proofErr w:type="spellStart"/>
      <w:r>
        <w:rPr>
          <w:sz w:val="23"/>
          <w:szCs w:val="23"/>
        </w:rPr>
        <w:t>Veenstra</w:t>
      </w:r>
      <w:proofErr w:type="spellEnd"/>
      <w:r>
        <w:rPr>
          <w:sz w:val="23"/>
          <w:szCs w:val="23"/>
        </w:rPr>
        <w:t>. (</w:t>
      </w:r>
      <w:proofErr w:type="spellStart"/>
      <w:r>
        <w:rPr>
          <w:sz w:val="23"/>
          <w:szCs w:val="23"/>
        </w:rPr>
        <w:t>Hg</w:t>
      </w:r>
      <w:proofErr w:type="spellEnd"/>
      <w:r>
        <w:rPr>
          <w:sz w:val="23"/>
          <w:szCs w:val="23"/>
        </w:rPr>
        <w:t xml:space="preserve">.): Himmel auf Erden/ Heaven on Earth, Frankfurt a. M. 2009, S. 23-56. </w:t>
      </w:r>
    </w:p>
    <w:p w14:paraId="6A89FA30" w14:textId="77777777" w:rsidR="00144C02" w:rsidRDefault="00FC4B5E">
      <w:pPr>
        <w:pStyle w:val="Default"/>
        <w:jc w:val="both"/>
        <w:rPr>
          <w:sz w:val="23"/>
          <w:szCs w:val="23"/>
        </w:rPr>
      </w:pPr>
      <w:r>
        <w:rPr>
          <w:b/>
          <w:bCs/>
          <w:sz w:val="23"/>
          <w:szCs w:val="23"/>
        </w:rPr>
        <w:t xml:space="preserve">■ </w:t>
      </w:r>
      <w:r>
        <w:rPr>
          <w:sz w:val="23"/>
          <w:szCs w:val="23"/>
        </w:rPr>
        <w:t xml:space="preserve">Die Medialität der nahen Gnade im späten Mittelalter, in: Carla </w:t>
      </w:r>
      <w:proofErr w:type="spellStart"/>
      <w:r>
        <w:rPr>
          <w:sz w:val="23"/>
          <w:szCs w:val="23"/>
        </w:rPr>
        <w:t>Dauven</w:t>
      </w:r>
      <w:proofErr w:type="spellEnd"/>
      <w:r>
        <w:rPr>
          <w:sz w:val="23"/>
          <w:szCs w:val="23"/>
        </w:rPr>
        <w:t xml:space="preserve">-van </w:t>
      </w:r>
      <w:proofErr w:type="spellStart"/>
      <w:r>
        <w:rPr>
          <w:sz w:val="23"/>
          <w:szCs w:val="23"/>
        </w:rPr>
        <w:t>Knippenberg</w:t>
      </w:r>
      <w:proofErr w:type="spellEnd"/>
      <w:r>
        <w:rPr>
          <w:sz w:val="23"/>
          <w:szCs w:val="23"/>
        </w:rPr>
        <w:t xml:space="preserve">, Cornelia </w:t>
      </w:r>
      <w:proofErr w:type="spellStart"/>
      <w:r>
        <w:rPr>
          <w:sz w:val="23"/>
          <w:szCs w:val="23"/>
        </w:rPr>
        <w:t>Herberichs</w:t>
      </w:r>
      <w:proofErr w:type="spellEnd"/>
      <w:r>
        <w:rPr>
          <w:sz w:val="23"/>
          <w:szCs w:val="23"/>
        </w:rPr>
        <w:t xml:space="preserve">, Christian </w:t>
      </w:r>
      <w:proofErr w:type="spellStart"/>
      <w:r>
        <w:rPr>
          <w:sz w:val="23"/>
          <w:szCs w:val="23"/>
        </w:rPr>
        <w:t>Kiening</w:t>
      </w:r>
      <w:proofErr w:type="spellEnd"/>
      <w:r>
        <w:rPr>
          <w:sz w:val="23"/>
          <w:szCs w:val="23"/>
        </w:rPr>
        <w:t xml:space="preserve"> (</w:t>
      </w:r>
      <w:proofErr w:type="spellStart"/>
      <w:r>
        <w:rPr>
          <w:sz w:val="23"/>
          <w:szCs w:val="23"/>
        </w:rPr>
        <w:t>Hg</w:t>
      </w:r>
      <w:proofErr w:type="spellEnd"/>
      <w:r>
        <w:rPr>
          <w:sz w:val="23"/>
          <w:szCs w:val="23"/>
        </w:rPr>
        <w:t xml:space="preserve">.): Medialität des Heils im späten Mittelalter, Zürich 2009 (=Medienwandel-Medienwechsel-Medienwissen 10), S. 21 - 59. </w:t>
      </w:r>
    </w:p>
    <w:p w14:paraId="4A4FF40E" w14:textId="77777777" w:rsidR="00144C02" w:rsidRDefault="00FC4B5E">
      <w:pPr>
        <w:pStyle w:val="Default"/>
        <w:jc w:val="both"/>
        <w:rPr>
          <w:sz w:val="23"/>
          <w:szCs w:val="23"/>
        </w:rPr>
      </w:pPr>
      <w:r>
        <w:rPr>
          <w:b/>
          <w:bCs/>
          <w:sz w:val="23"/>
          <w:szCs w:val="23"/>
        </w:rPr>
        <w:t>■</w:t>
      </w:r>
      <w:r>
        <w:rPr>
          <w:sz w:val="23"/>
          <w:szCs w:val="23"/>
        </w:rPr>
        <w:t xml:space="preserve"> Normative Zentrierung städtischer Religiosität zwischen 1450 und 1550, in: Andreas Otto Weber (</w:t>
      </w:r>
      <w:proofErr w:type="spellStart"/>
      <w:r>
        <w:rPr>
          <w:sz w:val="23"/>
          <w:szCs w:val="23"/>
        </w:rPr>
        <w:t>Hg</w:t>
      </w:r>
      <w:proofErr w:type="spellEnd"/>
      <w:r>
        <w:rPr>
          <w:sz w:val="23"/>
          <w:szCs w:val="23"/>
        </w:rPr>
        <w:t>.):</w:t>
      </w:r>
      <w:r>
        <w:t xml:space="preserve"> </w:t>
      </w:r>
      <w:r>
        <w:rPr>
          <w:sz w:val="23"/>
          <w:szCs w:val="23"/>
        </w:rPr>
        <w:t>Städtische Normen – genormte Städte. Zur Planung und Regelhaftigkeit urbanen Lebens und regionaler Entwicklung zwischen Mittelalter und Neuzeit. Stadt in der Geschichte. Bd. 34 Veröffentlichungen des südwestdeutschen Arbeitskreises für Stadtgeschichtsforschung, Ostfildern 2009, S. 77-96.</w:t>
      </w:r>
    </w:p>
    <w:p w14:paraId="78529726" w14:textId="77777777" w:rsidR="00144C02" w:rsidRDefault="00144C02">
      <w:pPr>
        <w:pStyle w:val="Default"/>
        <w:jc w:val="both"/>
        <w:rPr>
          <w:sz w:val="23"/>
          <w:szCs w:val="23"/>
        </w:rPr>
      </w:pPr>
    </w:p>
    <w:p w14:paraId="137D7362" w14:textId="77777777" w:rsidR="00144C02" w:rsidRDefault="00144C02">
      <w:pPr>
        <w:pStyle w:val="Default"/>
        <w:jc w:val="both"/>
        <w:rPr>
          <w:sz w:val="23"/>
          <w:szCs w:val="23"/>
        </w:rPr>
      </w:pPr>
    </w:p>
    <w:p w14:paraId="4EC043B4" w14:textId="77777777" w:rsidR="00144C02" w:rsidRDefault="00FC4B5E">
      <w:pPr>
        <w:pStyle w:val="Default"/>
        <w:jc w:val="center"/>
        <w:rPr>
          <w:b/>
          <w:bCs/>
          <w:sz w:val="23"/>
          <w:szCs w:val="23"/>
        </w:rPr>
      </w:pPr>
      <w:r>
        <w:rPr>
          <w:b/>
          <w:bCs/>
          <w:sz w:val="23"/>
          <w:szCs w:val="23"/>
        </w:rPr>
        <w:t>2010</w:t>
      </w:r>
    </w:p>
    <w:p w14:paraId="40F226B5" w14:textId="77777777" w:rsidR="00144C02" w:rsidRDefault="00144C02">
      <w:pPr>
        <w:pStyle w:val="Default"/>
        <w:jc w:val="both"/>
        <w:rPr>
          <w:b/>
          <w:bCs/>
          <w:sz w:val="23"/>
          <w:szCs w:val="23"/>
        </w:rPr>
      </w:pPr>
    </w:p>
    <w:p w14:paraId="24C3D130" w14:textId="77777777" w:rsidR="00144C02" w:rsidRDefault="00FC4B5E">
      <w:pPr>
        <w:pStyle w:val="Default"/>
        <w:jc w:val="both"/>
        <w:rPr>
          <w:sz w:val="23"/>
          <w:szCs w:val="23"/>
          <w:lang w:val="en-GB"/>
        </w:rPr>
      </w:pPr>
      <w:r>
        <w:rPr>
          <w:b/>
          <w:bCs/>
          <w:sz w:val="23"/>
          <w:szCs w:val="23"/>
        </w:rPr>
        <w:t xml:space="preserve">■ </w:t>
      </w:r>
      <w:r>
        <w:rPr>
          <w:sz w:val="23"/>
          <w:szCs w:val="23"/>
        </w:rPr>
        <w:t xml:space="preserve">Der Weg zum Himmel und die nahe Gnade. Neue Formen der spätmittelalterlichen </w:t>
      </w:r>
      <w:proofErr w:type="spellStart"/>
      <w:r>
        <w:rPr>
          <w:sz w:val="23"/>
          <w:szCs w:val="23"/>
        </w:rPr>
        <w:t>Fröm-migkeit</w:t>
      </w:r>
      <w:proofErr w:type="spellEnd"/>
      <w:r>
        <w:rPr>
          <w:sz w:val="23"/>
          <w:szCs w:val="23"/>
        </w:rPr>
        <w:t xml:space="preserve"> am Beispiel Ulms und des Mediums Einblattdruck, in: Ulrike Hascher-Burger u. a. (Hgg.): </w:t>
      </w:r>
      <w:proofErr w:type="spellStart"/>
      <w:r>
        <w:rPr>
          <w:sz w:val="23"/>
          <w:szCs w:val="23"/>
        </w:rPr>
        <w:t>Between</w:t>
      </w:r>
      <w:proofErr w:type="spellEnd"/>
      <w:r>
        <w:rPr>
          <w:sz w:val="23"/>
          <w:szCs w:val="23"/>
        </w:rPr>
        <w:t xml:space="preserve"> Lay </w:t>
      </w:r>
      <w:proofErr w:type="spellStart"/>
      <w:r>
        <w:rPr>
          <w:sz w:val="23"/>
          <w:szCs w:val="23"/>
        </w:rPr>
        <w:t>Piety</w:t>
      </w:r>
      <w:proofErr w:type="spellEnd"/>
      <w:r>
        <w:rPr>
          <w:sz w:val="23"/>
          <w:szCs w:val="23"/>
        </w:rPr>
        <w:t xml:space="preserve"> and Academic </w:t>
      </w:r>
      <w:proofErr w:type="spellStart"/>
      <w:r>
        <w:rPr>
          <w:sz w:val="23"/>
          <w:szCs w:val="23"/>
        </w:rPr>
        <w:t>Theology</w:t>
      </w:r>
      <w:proofErr w:type="spellEnd"/>
      <w:r>
        <w:rPr>
          <w:sz w:val="23"/>
          <w:szCs w:val="23"/>
        </w:rPr>
        <w:t xml:space="preserve">. </w:t>
      </w:r>
      <w:r>
        <w:rPr>
          <w:sz w:val="23"/>
          <w:szCs w:val="23"/>
          <w:lang w:val="en-GB"/>
        </w:rPr>
        <w:t>Studies Presented to Christoph Burger 11 on the Occasion of his 65th Birthday, Leiden/</w:t>
      </w:r>
      <w:proofErr w:type="spellStart"/>
      <w:r>
        <w:rPr>
          <w:sz w:val="23"/>
          <w:szCs w:val="23"/>
          <w:lang w:val="en-GB"/>
        </w:rPr>
        <w:t>Bosten</w:t>
      </w:r>
      <w:proofErr w:type="spellEnd"/>
      <w:r>
        <w:rPr>
          <w:sz w:val="23"/>
          <w:szCs w:val="23"/>
          <w:lang w:val="en-GB"/>
        </w:rPr>
        <w:t xml:space="preserve"> 2010, S. 453–496 (= Brill’s Series in Church History 46). </w:t>
      </w:r>
    </w:p>
    <w:p w14:paraId="073CD357" w14:textId="77777777" w:rsidR="00144C02" w:rsidRDefault="00FC4B5E">
      <w:pPr>
        <w:pStyle w:val="Default"/>
        <w:jc w:val="both"/>
        <w:rPr>
          <w:sz w:val="23"/>
          <w:szCs w:val="23"/>
        </w:rPr>
      </w:pPr>
      <w:r>
        <w:rPr>
          <w:b/>
          <w:bCs/>
          <w:sz w:val="23"/>
          <w:szCs w:val="23"/>
        </w:rPr>
        <w:t xml:space="preserve">■ </w:t>
      </w:r>
      <w:r>
        <w:rPr>
          <w:sz w:val="23"/>
          <w:szCs w:val="23"/>
        </w:rPr>
        <w:t>Gemeinsam mit Wolfgang Kraus und Meier Schwarz (Hgg.): Mehr als Steine. Synagogen-Gedenkband Bayern, Bd. 2: Mittelfranken. Bearb. v. Barbara Eberhardt, Cornelia Berger-</w:t>
      </w:r>
      <w:proofErr w:type="spellStart"/>
      <w:r>
        <w:rPr>
          <w:sz w:val="23"/>
          <w:szCs w:val="23"/>
        </w:rPr>
        <w:t>Dittscheid</w:t>
      </w:r>
      <w:proofErr w:type="spellEnd"/>
      <w:r>
        <w:rPr>
          <w:sz w:val="23"/>
          <w:szCs w:val="23"/>
        </w:rPr>
        <w:t xml:space="preserve"> u. a., Lindenberg/Allgäu 2010. </w:t>
      </w:r>
    </w:p>
    <w:p w14:paraId="43846D39" w14:textId="77777777" w:rsidR="00144C02" w:rsidRDefault="00FC4B5E">
      <w:pPr>
        <w:pStyle w:val="Default"/>
        <w:jc w:val="both"/>
        <w:rPr>
          <w:sz w:val="23"/>
          <w:szCs w:val="23"/>
        </w:rPr>
      </w:pPr>
      <w:r>
        <w:rPr>
          <w:b/>
          <w:bCs/>
          <w:sz w:val="23"/>
          <w:szCs w:val="23"/>
        </w:rPr>
        <w:t xml:space="preserve">■ </w:t>
      </w:r>
      <w:r>
        <w:rPr>
          <w:sz w:val="23"/>
          <w:szCs w:val="23"/>
        </w:rPr>
        <w:t xml:space="preserve">Der frühe Luther. Etappen reformatorischer Neuorientierung, Tübingen 2010; englisch: The Early Luther. Stages in a Reformation </w:t>
      </w:r>
      <w:proofErr w:type="spellStart"/>
      <w:r>
        <w:rPr>
          <w:sz w:val="23"/>
          <w:szCs w:val="23"/>
        </w:rPr>
        <w:t>Reorientation</w:t>
      </w:r>
      <w:proofErr w:type="spellEnd"/>
      <w:r>
        <w:rPr>
          <w:sz w:val="23"/>
          <w:szCs w:val="23"/>
        </w:rPr>
        <w:t>, Grand Rapids/Michigan - Cambridge/U.K. 2013 (Übersetzung von Martin J. Lohrmann).</w:t>
      </w:r>
    </w:p>
    <w:p w14:paraId="4A5EFB86" w14:textId="77777777" w:rsidR="00144C02" w:rsidRDefault="00FC4B5E">
      <w:pPr>
        <w:pStyle w:val="Default"/>
        <w:jc w:val="both"/>
        <w:rPr>
          <w:sz w:val="23"/>
          <w:szCs w:val="23"/>
        </w:rPr>
      </w:pPr>
      <w:r>
        <w:rPr>
          <w:b/>
          <w:bCs/>
          <w:sz w:val="23"/>
          <w:szCs w:val="23"/>
        </w:rPr>
        <w:t xml:space="preserve">■ </w:t>
      </w:r>
      <w:r>
        <w:rPr>
          <w:sz w:val="23"/>
          <w:szCs w:val="23"/>
        </w:rPr>
        <w:t xml:space="preserve">Lazarus Spengler Schriften, Bd. 3. </w:t>
      </w:r>
      <w:proofErr w:type="spellStart"/>
      <w:r>
        <w:rPr>
          <w:sz w:val="23"/>
          <w:szCs w:val="23"/>
        </w:rPr>
        <w:t>Hg</w:t>
      </w:r>
      <w:proofErr w:type="spellEnd"/>
      <w:r>
        <w:rPr>
          <w:sz w:val="23"/>
          <w:szCs w:val="23"/>
        </w:rPr>
        <w:t xml:space="preserve">. von Berndt Hamm, Felix Breitling, Gudrun Litz und Andreas </w:t>
      </w:r>
      <w:proofErr w:type="spellStart"/>
      <w:r>
        <w:rPr>
          <w:sz w:val="23"/>
          <w:szCs w:val="23"/>
        </w:rPr>
        <w:t>Zecherle</w:t>
      </w:r>
      <w:proofErr w:type="spellEnd"/>
      <w:r>
        <w:rPr>
          <w:sz w:val="23"/>
          <w:szCs w:val="23"/>
        </w:rPr>
        <w:t xml:space="preserve">, Gütersloh 2010 (= Quellen und Forschungen zur Reformationsgeschichte 84). </w:t>
      </w:r>
    </w:p>
    <w:p w14:paraId="38E41906" w14:textId="77777777" w:rsidR="00144C02" w:rsidRDefault="00FC4B5E">
      <w:pPr>
        <w:pStyle w:val="Default"/>
        <w:jc w:val="both"/>
        <w:rPr>
          <w:sz w:val="23"/>
          <w:szCs w:val="23"/>
        </w:rPr>
      </w:pPr>
      <w:r>
        <w:rPr>
          <w:sz w:val="23"/>
          <w:szCs w:val="23"/>
        </w:rPr>
        <w:t xml:space="preserve">■ Gemeinsam mit Harry Oelke und </w:t>
      </w:r>
      <w:proofErr w:type="spellStart"/>
      <w:r>
        <w:rPr>
          <w:sz w:val="23"/>
          <w:szCs w:val="23"/>
        </w:rPr>
        <w:t>Gury</w:t>
      </w:r>
      <w:proofErr w:type="spellEnd"/>
      <w:r>
        <w:rPr>
          <w:sz w:val="23"/>
          <w:szCs w:val="23"/>
        </w:rPr>
        <w:t xml:space="preserve"> Schneider-</w:t>
      </w:r>
      <w:proofErr w:type="spellStart"/>
      <w:r>
        <w:rPr>
          <w:sz w:val="23"/>
          <w:szCs w:val="23"/>
        </w:rPr>
        <w:t>Ludorff</w:t>
      </w:r>
      <w:proofErr w:type="spellEnd"/>
      <w:r>
        <w:rPr>
          <w:sz w:val="23"/>
          <w:szCs w:val="23"/>
        </w:rPr>
        <w:t xml:space="preserve"> (Hgg.): Spielräume des Handelns und der Erinnerung: die evangelisch-lutherische Kirche in Bayern und der Nationalsozialismus, Göttingen 2010 (= Arbeiten zur kirchlichen Zeitgeschichte, Reihe B: Darstellungen, 50). </w:t>
      </w:r>
    </w:p>
    <w:p w14:paraId="21A0D0C0" w14:textId="77777777" w:rsidR="00144C02" w:rsidRDefault="00FC4B5E">
      <w:pPr>
        <w:pStyle w:val="Default"/>
        <w:jc w:val="both"/>
        <w:rPr>
          <w:sz w:val="23"/>
          <w:szCs w:val="23"/>
        </w:rPr>
      </w:pPr>
      <w:r>
        <w:rPr>
          <w:sz w:val="23"/>
          <w:szCs w:val="23"/>
        </w:rPr>
        <w:t xml:space="preserve">■ darin: Landeskirchliche Normalität und exponierte Positionen in der Einstellung bayerischer Lutheraner zum Nationalsozialismus, S. 71-98. </w:t>
      </w:r>
    </w:p>
    <w:p w14:paraId="317519DC" w14:textId="77777777" w:rsidR="00144C02" w:rsidRDefault="00144C02">
      <w:pPr>
        <w:pStyle w:val="Default"/>
        <w:jc w:val="both"/>
        <w:rPr>
          <w:sz w:val="23"/>
          <w:szCs w:val="23"/>
        </w:rPr>
      </w:pPr>
    </w:p>
    <w:p w14:paraId="746DEB07" w14:textId="77777777" w:rsidR="00144C02" w:rsidRDefault="00144C02">
      <w:pPr>
        <w:pStyle w:val="Default"/>
        <w:jc w:val="both"/>
        <w:rPr>
          <w:sz w:val="23"/>
          <w:szCs w:val="23"/>
        </w:rPr>
      </w:pPr>
    </w:p>
    <w:p w14:paraId="37DE7124" w14:textId="77777777" w:rsidR="00144C02" w:rsidRDefault="00FC4B5E">
      <w:pPr>
        <w:pStyle w:val="Default"/>
        <w:jc w:val="center"/>
        <w:rPr>
          <w:b/>
          <w:bCs/>
          <w:sz w:val="23"/>
          <w:szCs w:val="23"/>
        </w:rPr>
      </w:pPr>
      <w:r>
        <w:rPr>
          <w:b/>
          <w:bCs/>
          <w:sz w:val="23"/>
          <w:szCs w:val="23"/>
        </w:rPr>
        <w:t>2011</w:t>
      </w:r>
    </w:p>
    <w:p w14:paraId="6BA746D2" w14:textId="77777777" w:rsidR="00144C02" w:rsidRDefault="00144C02">
      <w:pPr>
        <w:pStyle w:val="Default"/>
        <w:jc w:val="both"/>
        <w:rPr>
          <w:sz w:val="23"/>
          <w:szCs w:val="23"/>
        </w:rPr>
      </w:pPr>
    </w:p>
    <w:p w14:paraId="0B54D0D7" w14:textId="77777777" w:rsidR="00144C02" w:rsidRDefault="00FC4B5E">
      <w:pPr>
        <w:pStyle w:val="Default"/>
        <w:jc w:val="both"/>
        <w:rPr>
          <w:sz w:val="23"/>
          <w:szCs w:val="23"/>
        </w:rPr>
      </w:pPr>
      <w:r>
        <w:rPr>
          <w:sz w:val="23"/>
          <w:szCs w:val="23"/>
        </w:rPr>
        <w:t xml:space="preserve">■ Religiosität im späten Mittelalter. Spannungspole, Neuaufbrüche, Normierungen, </w:t>
      </w:r>
      <w:proofErr w:type="spellStart"/>
      <w:r>
        <w:rPr>
          <w:sz w:val="23"/>
          <w:szCs w:val="23"/>
        </w:rPr>
        <w:t>hg</w:t>
      </w:r>
      <w:proofErr w:type="spellEnd"/>
      <w:r>
        <w:rPr>
          <w:sz w:val="23"/>
          <w:szCs w:val="23"/>
        </w:rPr>
        <w:t xml:space="preserve">. v. Reinhold Friedrich und Wolfgang Simon, Tübingen 2011 (= Spätmittelalter, Humanismus, Reformation 54). </w:t>
      </w:r>
    </w:p>
    <w:p w14:paraId="4FDC86F8" w14:textId="77777777" w:rsidR="00144C02" w:rsidRDefault="00FC4B5E">
      <w:pPr>
        <w:pStyle w:val="Default"/>
        <w:jc w:val="both"/>
        <w:rPr>
          <w:sz w:val="23"/>
          <w:szCs w:val="23"/>
        </w:rPr>
      </w:pPr>
      <w:r>
        <w:rPr>
          <w:sz w:val="23"/>
          <w:szCs w:val="23"/>
        </w:rPr>
        <w:t xml:space="preserve">■ Martin </w:t>
      </w:r>
      <w:proofErr w:type="spellStart"/>
      <w:r>
        <w:rPr>
          <w:sz w:val="23"/>
          <w:szCs w:val="23"/>
        </w:rPr>
        <w:t>Bucers</w:t>
      </w:r>
      <w:proofErr w:type="spellEnd"/>
      <w:r>
        <w:rPr>
          <w:sz w:val="23"/>
          <w:szCs w:val="23"/>
        </w:rPr>
        <w:t xml:space="preserve"> zwei Gesichter: ausgrenzende Unduldsamkeit und integrative Toleranz, in: Wolfgang Simon (</w:t>
      </w:r>
      <w:proofErr w:type="spellStart"/>
      <w:r>
        <w:rPr>
          <w:sz w:val="23"/>
          <w:szCs w:val="23"/>
        </w:rPr>
        <w:t>Hg</w:t>
      </w:r>
      <w:proofErr w:type="spellEnd"/>
      <w:r>
        <w:rPr>
          <w:sz w:val="23"/>
          <w:szCs w:val="23"/>
        </w:rPr>
        <w:t xml:space="preserve">.): </w:t>
      </w:r>
      <w:proofErr w:type="spellStart"/>
      <w:r>
        <w:rPr>
          <w:sz w:val="23"/>
          <w:szCs w:val="23"/>
        </w:rPr>
        <w:t>Bucer</w:t>
      </w:r>
      <w:proofErr w:type="spellEnd"/>
      <w:r>
        <w:rPr>
          <w:sz w:val="23"/>
          <w:szCs w:val="23"/>
        </w:rPr>
        <w:t xml:space="preserve"> zwischen den Reichstagen von Augsburg (1530) und Regensburg (1532). Beiträge zu einer Geographie, Theologie und </w:t>
      </w:r>
      <w:proofErr w:type="spellStart"/>
      <w:r>
        <w:rPr>
          <w:sz w:val="23"/>
          <w:szCs w:val="23"/>
        </w:rPr>
        <w:t>Prosopographie</w:t>
      </w:r>
      <w:proofErr w:type="spellEnd"/>
      <w:r>
        <w:rPr>
          <w:sz w:val="23"/>
          <w:szCs w:val="23"/>
        </w:rPr>
        <w:t xml:space="preserve"> der Reformation, Tübingen 2011 (= Spätmittelalter, Humanismus, Reformation 55), S. 125-136. </w:t>
      </w:r>
    </w:p>
    <w:p w14:paraId="5A32C124" w14:textId="77777777" w:rsidR="00144C02" w:rsidRDefault="00FC4B5E">
      <w:pPr>
        <w:pStyle w:val="Default"/>
        <w:jc w:val="both"/>
        <w:rPr>
          <w:sz w:val="23"/>
          <w:szCs w:val="23"/>
        </w:rPr>
      </w:pPr>
      <w:r>
        <w:rPr>
          <w:sz w:val="23"/>
          <w:szCs w:val="23"/>
        </w:rPr>
        <w:t xml:space="preserve">■ Martin </w:t>
      </w:r>
      <w:proofErr w:type="spellStart"/>
      <w:r>
        <w:rPr>
          <w:sz w:val="23"/>
          <w:szCs w:val="23"/>
        </w:rPr>
        <w:t>Bucer</w:t>
      </w:r>
      <w:proofErr w:type="spellEnd"/>
      <w:r>
        <w:rPr>
          <w:sz w:val="23"/>
          <w:szCs w:val="23"/>
        </w:rPr>
        <w:t xml:space="preserve">. Briefwechsel. </w:t>
      </w:r>
      <w:proofErr w:type="spellStart"/>
      <w:r>
        <w:rPr>
          <w:sz w:val="23"/>
          <w:szCs w:val="23"/>
        </w:rPr>
        <w:t>Correspondance</w:t>
      </w:r>
      <w:proofErr w:type="spellEnd"/>
      <w:r>
        <w:rPr>
          <w:sz w:val="23"/>
          <w:szCs w:val="23"/>
        </w:rPr>
        <w:t xml:space="preserve">, Band 8 (April 1532-August 1532), </w:t>
      </w:r>
      <w:proofErr w:type="spellStart"/>
      <w:r>
        <w:rPr>
          <w:sz w:val="23"/>
          <w:szCs w:val="23"/>
        </w:rPr>
        <w:t>hg</w:t>
      </w:r>
      <w:proofErr w:type="spellEnd"/>
      <w:r>
        <w:rPr>
          <w:sz w:val="23"/>
          <w:szCs w:val="23"/>
        </w:rPr>
        <w:t xml:space="preserve">. und bearb. v. Wolfgang Simon, Berndt Hamm und Reinhold Friedrich. in Zusammenarbeit mit Matthieu Arnold und Christian Krieger (= Studies in </w:t>
      </w:r>
      <w:proofErr w:type="spellStart"/>
      <w:r>
        <w:rPr>
          <w:sz w:val="23"/>
          <w:szCs w:val="23"/>
        </w:rPr>
        <w:t>Medieval</w:t>
      </w:r>
      <w:proofErr w:type="spellEnd"/>
      <w:r>
        <w:rPr>
          <w:sz w:val="23"/>
          <w:szCs w:val="23"/>
        </w:rPr>
        <w:t xml:space="preserve"> and Reformation </w:t>
      </w:r>
      <w:proofErr w:type="spellStart"/>
      <w:r>
        <w:rPr>
          <w:sz w:val="23"/>
          <w:szCs w:val="23"/>
        </w:rPr>
        <w:t>Traditions</w:t>
      </w:r>
      <w:proofErr w:type="spellEnd"/>
      <w:r>
        <w:rPr>
          <w:sz w:val="23"/>
          <w:szCs w:val="23"/>
        </w:rPr>
        <w:t xml:space="preserve"> 153), Leiden 2011. </w:t>
      </w:r>
    </w:p>
    <w:p w14:paraId="6828753E" w14:textId="77777777" w:rsidR="00144C02" w:rsidRDefault="00FC4B5E">
      <w:pPr>
        <w:pStyle w:val="Default"/>
        <w:jc w:val="both"/>
        <w:rPr>
          <w:sz w:val="23"/>
          <w:szCs w:val="23"/>
        </w:rPr>
      </w:pPr>
      <w:r>
        <w:rPr>
          <w:sz w:val="23"/>
          <w:szCs w:val="23"/>
        </w:rPr>
        <w:t xml:space="preserve">■ Die Reformation in Nürnberg, in: Theologische Literaturzeitung 136 (2011), S. 855-874. </w:t>
      </w:r>
    </w:p>
    <w:p w14:paraId="7326AC54" w14:textId="77777777" w:rsidR="00144C02" w:rsidRDefault="00FC4B5E">
      <w:pPr>
        <w:pStyle w:val="Default"/>
        <w:jc w:val="both"/>
        <w:rPr>
          <w:sz w:val="23"/>
          <w:szCs w:val="23"/>
        </w:rPr>
      </w:pPr>
      <w:r>
        <w:rPr>
          <w:sz w:val="23"/>
          <w:szCs w:val="23"/>
        </w:rPr>
        <w:t xml:space="preserve">■ Gestrenge Herren, neue Bräuche, in: Hartmut Hövelmann und Stefan Ark Nitsche, Orte der Reformation: Nürnberg, Leipzig 2011, S. 40-55. </w:t>
      </w:r>
    </w:p>
    <w:p w14:paraId="2DAE066E" w14:textId="77777777" w:rsidR="00144C02" w:rsidRDefault="00FC4B5E">
      <w:pPr>
        <w:pStyle w:val="Default"/>
        <w:jc w:val="both"/>
        <w:rPr>
          <w:sz w:val="23"/>
          <w:szCs w:val="23"/>
        </w:rPr>
      </w:pPr>
      <w:r>
        <w:rPr>
          <w:sz w:val="23"/>
          <w:szCs w:val="23"/>
        </w:rPr>
        <w:t xml:space="preserve">■ Einführung: Wie biblisch ist die </w:t>
      </w:r>
      <w:proofErr w:type="gramStart"/>
      <w:r>
        <w:rPr>
          <w:sz w:val="23"/>
          <w:szCs w:val="23"/>
        </w:rPr>
        <w:t>Kirchengeschichte?,</w:t>
      </w:r>
      <w:proofErr w:type="gramEnd"/>
      <w:r>
        <w:rPr>
          <w:sz w:val="23"/>
          <w:szCs w:val="23"/>
        </w:rPr>
        <w:t xml:space="preserve"> in: Martin Ebner (</w:t>
      </w:r>
      <w:proofErr w:type="spellStart"/>
      <w:r>
        <w:rPr>
          <w:sz w:val="23"/>
          <w:szCs w:val="23"/>
        </w:rPr>
        <w:t>Hg</w:t>
      </w:r>
      <w:proofErr w:type="spellEnd"/>
      <w:r>
        <w:rPr>
          <w:sz w:val="23"/>
          <w:szCs w:val="23"/>
        </w:rPr>
        <w:t xml:space="preserve">.): Wie biblisch ist die Theologie? Jahrbuch für biblische Theologie 25 (2011), S. 143-145. </w:t>
      </w:r>
    </w:p>
    <w:p w14:paraId="083983CE" w14:textId="77777777" w:rsidR="00144C02" w:rsidRDefault="00FC4B5E">
      <w:pPr>
        <w:pStyle w:val="Default"/>
        <w:jc w:val="both"/>
        <w:rPr>
          <w:sz w:val="23"/>
          <w:szCs w:val="23"/>
        </w:rPr>
      </w:pPr>
      <w:r>
        <w:rPr>
          <w:sz w:val="23"/>
          <w:szCs w:val="23"/>
        </w:rPr>
        <w:lastRenderedPageBreak/>
        <w:t xml:space="preserve">■ Berndt Hamm, Volker Leppin, </w:t>
      </w:r>
      <w:proofErr w:type="spellStart"/>
      <w:r>
        <w:rPr>
          <w:sz w:val="23"/>
          <w:szCs w:val="23"/>
        </w:rPr>
        <w:t>Gury</w:t>
      </w:r>
      <w:proofErr w:type="spellEnd"/>
      <w:r>
        <w:rPr>
          <w:sz w:val="23"/>
          <w:szCs w:val="23"/>
        </w:rPr>
        <w:t xml:space="preserve"> Schneider-</w:t>
      </w:r>
      <w:proofErr w:type="spellStart"/>
      <w:r>
        <w:rPr>
          <w:sz w:val="23"/>
          <w:szCs w:val="23"/>
        </w:rPr>
        <w:t>Ludorff</w:t>
      </w:r>
      <w:proofErr w:type="spellEnd"/>
      <w:r>
        <w:rPr>
          <w:sz w:val="23"/>
          <w:szCs w:val="23"/>
        </w:rPr>
        <w:t xml:space="preserve"> (Hgg.): Media </w:t>
      </w:r>
      <w:proofErr w:type="spellStart"/>
      <w:r>
        <w:rPr>
          <w:sz w:val="23"/>
          <w:szCs w:val="23"/>
        </w:rPr>
        <w:t>Salutis</w:t>
      </w:r>
      <w:proofErr w:type="spellEnd"/>
      <w:r>
        <w:rPr>
          <w:sz w:val="23"/>
          <w:szCs w:val="23"/>
        </w:rPr>
        <w:t xml:space="preserve">. Gnaden- und Heilsmedien in der abendländischen Religiosität des Mittelalters und der Frühen Neuzeit, Tübingen 2011 (= Spätmittelalter, Humanismus, Reformation 58). </w:t>
      </w:r>
    </w:p>
    <w:p w14:paraId="21822126" w14:textId="77777777" w:rsidR="00144C02" w:rsidRPr="00CA734F" w:rsidRDefault="00FC4B5E">
      <w:pPr>
        <w:pStyle w:val="Default"/>
        <w:jc w:val="both"/>
        <w:rPr>
          <w:sz w:val="23"/>
          <w:szCs w:val="23"/>
        </w:rPr>
      </w:pPr>
      <w:r>
        <w:rPr>
          <w:sz w:val="23"/>
          <w:szCs w:val="23"/>
        </w:rPr>
        <w:t xml:space="preserve">■ darin: Typen spätmittelalterlicher </w:t>
      </w:r>
      <w:proofErr w:type="spellStart"/>
      <w:r>
        <w:rPr>
          <w:sz w:val="23"/>
          <w:szCs w:val="23"/>
        </w:rPr>
        <w:t>Gnadenmedialität</w:t>
      </w:r>
      <w:proofErr w:type="spellEnd"/>
      <w:r>
        <w:rPr>
          <w:sz w:val="23"/>
          <w:szCs w:val="23"/>
        </w:rPr>
        <w:t xml:space="preserve">, S. 43-83; engl. </w:t>
      </w:r>
      <w:proofErr w:type="spellStart"/>
      <w:r>
        <w:rPr>
          <w:sz w:val="23"/>
          <w:szCs w:val="23"/>
          <w:lang w:val="en-GB"/>
        </w:rPr>
        <w:t>Übersetzung</w:t>
      </w:r>
      <w:proofErr w:type="spellEnd"/>
      <w:r>
        <w:rPr>
          <w:sz w:val="23"/>
          <w:szCs w:val="23"/>
          <w:lang w:val="en-GB"/>
        </w:rPr>
        <w:t xml:space="preserve">: Types of grace </w:t>
      </w:r>
      <w:proofErr w:type="spellStart"/>
      <w:r>
        <w:rPr>
          <w:sz w:val="23"/>
          <w:szCs w:val="23"/>
          <w:lang w:val="en-GB"/>
        </w:rPr>
        <w:t>mediality</w:t>
      </w:r>
      <w:proofErr w:type="spellEnd"/>
      <w:r>
        <w:rPr>
          <w:sz w:val="23"/>
          <w:szCs w:val="23"/>
          <w:lang w:val="en-GB"/>
        </w:rPr>
        <w:t xml:space="preserve"> in the late Middle Ages, in: Henning </w:t>
      </w:r>
      <w:proofErr w:type="spellStart"/>
      <w:r>
        <w:rPr>
          <w:sz w:val="23"/>
          <w:szCs w:val="23"/>
          <w:lang w:val="en-GB"/>
        </w:rPr>
        <w:t>Laugerud</w:t>
      </w:r>
      <w:proofErr w:type="spellEnd"/>
      <w:r>
        <w:rPr>
          <w:sz w:val="23"/>
          <w:szCs w:val="23"/>
          <w:lang w:val="en-GB"/>
        </w:rPr>
        <w:t xml:space="preserve">, Salvador Ryan, Laura Katrine </w:t>
      </w:r>
      <w:proofErr w:type="spellStart"/>
      <w:r>
        <w:rPr>
          <w:sz w:val="23"/>
          <w:szCs w:val="23"/>
          <w:lang w:val="en-GB"/>
        </w:rPr>
        <w:t>Skinnebach</w:t>
      </w:r>
      <w:proofErr w:type="spellEnd"/>
      <w:r>
        <w:rPr>
          <w:sz w:val="23"/>
          <w:szCs w:val="23"/>
          <w:lang w:val="en-GB"/>
        </w:rPr>
        <w:t xml:space="preserve"> (eds.): The Materiality of Devotion in Late Medieval Northern Europe. </w:t>
      </w:r>
      <w:r w:rsidRPr="00CA734F">
        <w:rPr>
          <w:sz w:val="23"/>
          <w:szCs w:val="23"/>
        </w:rPr>
        <w:t>Images, Objects, Practices, Dublin/</w:t>
      </w:r>
      <w:proofErr w:type="spellStart"/>
      <w:r w:rsidRPr="00CA734F">
        <w:rPr>
          <w:sz w:val="23"/>
          <w:szCs w:val="23"/>
        </w:rPr>
        <w:t>Ireland</w:t>
      </w:r>
      <w:proofErr w:type="spellEnd"/>
      <w:r w:rsidRPr="00CA734F">
        <w:rPr>
          <w:sz w:val="23"/>
          <w:szCs w:val="23"/>
        </w:rPr>
        <w:t xml:space="preserve"> 2016, S. 10-35.</w:t>
      </w:r>
    </w:p>
    <w:p w14:paraId="183E61D5" w14:textId="77777777" w:rsidR="00144C02" w:rsidRDefault="00FC4B5E">
      <w:pPr>
        <w:pStyle w:val="Default"/>
        <w:jc w:val="both"/>
        <w:rPr>
          <w:sz w:val="23"/>
          <w:szCs w:val="23"/>
        </w:rPr>
      </w:pPr>
      <w:r>
        <w:rPr>
          <w:sz w:val="23"/>
          <w:szCs w:val="23"/>
        </w:rPr>
        <w:t xml:space="preserve">■ Luthers Mystik in der Spannung von äußerem Wort und innerer Erfahrung, in: Geistlich Begleiten. Eine Bestandsaufnahme evangelischer Praxis, </w:t>
      </w:r>
      <w:proofErr w:type="spellStart"/>
      <w:r>
        <w:rPr>
          <w:sz w:val="23"/>
          <w:szCs w:val="23"/>
        </w:rPr>
        <w:t>hg</w:t>
      </w:r>
      <w:proofErr w:type="spellEnd"/>
      <w:r>
        <w:rPr>
          <w:sz w:val="23"/>
          <w:szCs w:val="23"/>
        </w:rPr>
        <w:t xml:space="preserve">. von Dorothea Greiner, Klaus </w:t>
      </w:r>
      <w:proofErr w:type="spellStart"/>
      <w:r>
        <w:rPr>
          <w:sz w:val="23"/>
          <w:szCs w:val="23"/>
        </w:rPr>
        <w:t>Raschzok</w:t>
      </w:r>
      <w:proofErr w:type="spellEnd"/>
      <w:r>
        <w:rPr>
          <w:sz w:val="23"/>
          <w:szCs w:val="23"/>
        </w:rPr>
        <w:t xml:space="preserve"> und Matthias Rost, Leipzig 2011, S. 65-83.</w:t>
      </w:r>
    </w:p>
    <w:p w14:paraId="2C3BF69B" w14:textId="77777777" w:rsidR="00144C02" w:rsidRDefault="00144C02">
      <w:pPr>
        <w:pStyle w:val="Default"/>
        <w:jc w:val="both"/>
        <w:rPr>
          <w:sz w:val="23"/>
          <w:szCs w:val="23"/>
        </w:rPr>
      </w:pPr>
    </w:p>
    <w:p w14:paraId="13706410" w14:textId="77777777" w:rsidR="00144C02" w:rsidRDefault="00144C02">
      <w:pPr>
        <w:pStyle w:val="Default"/>
        <w:jc w:val="both"/>
        <w:rPr>
          <w:sz w:val="23"/>
          <w:szCs w:val="23"/>
        </w:rPr>
      </w:pPr>
    </w:p>
    <w:p w14:paraId="59BB85CA" w14:textId="77777777" w:rsidR="00144C02" w:rsidRDefault="00FC4B5E">
      <w:pPr>
        <w:pStyle w:val="Default"/>
        <w:jc w:val="center"/>
        <w:rPr>
          <w:b/>
          <w:bCs/>
          <w:sz w:val="23"/>
          <w:szCs w:val="23"/>
        </w:rPr>
      </w:pPr>
      <w:r>
        <w:rPr>
          <w:b/>
          <w:bCs/>
          <w:sz w:val="23"/>
          <w:szCs w:val="23"/>
        </w:rPr>
        <w:t>2012</w:t>
      </w:r>
    </w:p>
    <w:p w14:paraId="0A087745" w14:textId="77777777" w:rsidR="00144C02" w:rsidRDefault="00144C02">
      <w:pPr>
        <w:pStyle w:val="Default"/>
        <w:jc w:val="both"/>
        <w:rPr>
          <w:sz w:val="23"/>
          <w:szCs w:val="23"/>
        </w:rPr>
      </w:pPr>
    </w:p>
    <w:p w14:paraId="01D4403A" w14:textId="77777777" w:rsidR="00144C02" w:rsidRDefault="00FC4B5E">
      <w:pPr>
        <w:pStyle w:val="Default"/>
        <w:jc w:val="both"/>
        <w:rPr>
          <w:sz w:val="23"/>
          <w:szCs w:val="23"/>
        </w:rPr>
      </w:pPr>
      <w:r>
        <w:rPr>
          <w:sz w:val="23"/>
          <w:szCs w:val="23"/>
        </w:rPr>
        <w:t xml:space="preserve">■ Reform – Reformation – Konfession, in: Stefan Michel, Christian Speer (Hgg.), Georg </w:t>
      </w:r>
      <w:proofErr w:type="spellStart"/>
      <w:r>
        <w:rPr>
          <w:sz w:val="23"/>
          <w:szCs w:val="23"/>
        </w:rPr>
        <w:t>Rörer</w:t>
      </w:r>
      <w:proofErr w:type="spellEnd"/>
      <w:r>
        <w:rPr>
          <w:sz w:val="23"/>
          <w:szCs w:val="23"/>
        </w:rPr>
        <w:t xml:space="preserve"> (1492-1557). Der Chronist der Wittenberger Reformation, Leipzig 2012 (= </w:t>
      </w:r>
      <w:proofErr w:type="spellStart"/>
      <w:r>
        <w:rPr>
          <w:sz w:val="23"/>
          <w:szCs w:val="23"/>
        </w:rPr>
        <w:t>Leucorea</w:t>
      </w:r>
      <w:proofErr w:type="spellEnd"/>
      <w:r>
        <w:rPr>
          <w:sz w:val="23"/>
          <w:szCs w:val="23"/>
        </w:rPr>
        <w:t>-Studien zur Geschichte der Reformation und der Lutherischen Orthodoxie 15), S. 313-332.</w:t>
      </w:r>
    </w:p>
    <w:p w14:paraId="46B0A05A" w14:textId="77777777" w:rsidR="00144C02" w:rsidRDefault="00FC4B5E">
      <w:pPr>
        <w:pStyle w:val="Default"/>
        <w:jc w:val="both"/>
        <w:rPr>
          <w:sz w:val="23"/>
          <w:szCs w:val="23"/>
          <w:lang w:val="en-GB"/>
        </w:rPr>
      </w:pPr>
      <w:r>
        <w:rPr>
          <w:sz w:val="23"/>
          <w:szCs w:val="23"/>
          <w:lang w:val="en-GB"/>
        </w:rPr>
        <w:t>■ Reform, Reformation, Confession: The Development of New Forms of Religious Meaning from the Manifold Tensions of the Middle Ages, in: Anna Marie Johnson und John A. Maxfield (</w:t>
      </w:r>
      <w:proofErr w:type="spellStart"/>
      <w:r>
        <w:rPr>
          <w:sz w:val="23"/>
          <w:szCs w:val="23"/>
          <w:lang w:val="en-GB"/>
        </w:rPr>
        <w:t>Hgg</w:t>
      </w:r>
      <w:proofErr w:type="spellEnd"/>
      <w:r>
        <w:rPr>
          <w:sz w:val="23"/>
          <w:szCs w:val="23"/>
          <w:lang w:val="en-GB"/>
        </w:rPr>
        <w:t xml:space="preserve">.), The Reformation as </w:t>
      </w:r>
      <w:proofErr w:type="spellStart"/>
      <w:r>
        <w:rPr>
          <w:sz w:val="23"/>
          <w:szCs w:val="23"/>
          <w:lang w:val="en-GB"/>
        </w:rPr>
        <w:t>Christanization</w:t>
      </w:r>
      <w:proofErr w:type="spellEnd"/>
      <w:r>
        <w:rPr>
          <w:sz w:val="23"/>
          <w:szCs w:val="23"/>
          <w:lang w:val="en-GB"/>
        </w:rPr>
        <w:t xml:space="preserve">. Essays on Scott Hendrix’s Christianization Thesis, Tübingen 2012 (= </w:t>
      </w:r>
      <w:proofErr w:type="spellStart"/>
      <w:r>
        <w:rPr>
          <w:sz w:val="23"/>
          <w:szCs w:val="23"/>
          <w:lang w:val="en-GB"/>
        </w:rPr>
        <w:t>Spätmittelalter</w:t>
      </w:r>
      <w:proofErr w:type="spellEnd"/>
      <w:r>
        <w:rPr>
          <w:sz w:val="23"/>
          <w:szCs w:val="23"/>
          <w:lang w:val="en-GB"/>
        </w:rPr>
        <w:t xml:space="preserve">, </w:t>
      </w:r>
      <w:proofErr w:type="spellStart"/>
      <w:r>
        <w:rPr>
          <w:sz w:val="23"/>
          <w:szCs w:val="23"/>
          <w:lang w:val="en-GB"/>
        </w:rPr>
        <w:t>Humanismus</w:t>
      </w:r>
      <w:proofErr w:type="spellEnd"/>
      <w:r>
        <w:rPr>
          <w:sz w:val="23"/>
          <w:szCs w:val="23"/>
          <w:lang w:val="en-GB"/>
        </w:rPr>
        <w:t xml:space="preserve">, Reformation 66), S. 285-303. </w:t>
      </w:r>
    </w:p>
    <w:p w14:paraId="010467C8" w14:textId="77777777" w:rsidR="00144C02" w:rsidRDefault="00FC4B5E">
      <w:pPr>
        <w:pStyle w:val="Default"/>
        <w:jc w:val="both"/>
        <w:rPr>
          <w:sz w:val="23"/>
          <w:szCs w:val="23"/>
        </w:rPr>
      </w:pPr>
      <w:r>
        <w:rPr>
          <w:sz w:val="23"/>
          <w:szCs w:val="23"/>
        </w:rPr>
        <w:t xml:space="preserve">■ Johanna Haberer und Berndt Hamm (Hgg.), Medialität, Unmittelbarkeit, Präsenz. Die Nähe des Heils im Verständnis der Reformation, Tübingen 2012 (= Spätmittelalter, Humanismus, Reformation 70). </w:t>
      </w:r>
    </w:p>
    <w:p w14:paraId="210E07EC" w14:textId="77777777" w:rsidR="00144C02" w:rsidRDefault="00FC4B5E">
      <w:pPr>
        <w:pStyle w:val="Default"/>
        <w:jc w:val="both"/>
        <w:rPr>
          <w:sz w:val="23"/>
          <w:szCs w:val="23"/>
        </w:rPr>
      </w:pPr>
      <w:r>
        <w:rPr>
          <w:sz w:val="23"/>
          <w:szCs w:val="23"/>
        </w:rPr>
        <w:t xml:space="preserve">■ darin: Augustins Auffassung von der Unmittelbarkeit des göttlichen Gnadenwirkens und die reformatorische </w:t>
      </w:r>
      <w:proofErr w:type="spellStart"/>
      <w:r>
        <w:rPr>
          <w:sz w:val="23"/>
          <w:szCs w:val="23"/>
        </w:rPr>
        <w:t>Medialitätsproblematik</w:t>
      </w:r>
      <w:proofErr w:type="spellEnd"/>
      <w:r>
        <w:rPr>
          <w:sz w:val="23"/>
          <w:szCs w:val="23"/>
        </w:rPr>
        <w:t xml:space="preserve">, S. 45- 64. </w:t>
      </w:r>
    </w:p>
    <w:p w14:paraId="3252BF47" w14:textId="77777777" w:rsidR="00144C02" w:rsidRDefault="00FC4B5E">
      <w:pPr>
        <w:pStyle w:val="Default"/>
        <w:jc w:val="both"/>
        <w:rPr>
          <w:sz w:val="23"/>
          <w:szCs w:val="23"/>
        </w:rPr>
      </w:pPr>
      <w:r>
        <w:rPr>
          <w:sz w:val="23"/>
          <w:szCs w:val="23"/>
        </w:rPr>
        <w:t xml:space="preserve">■ Wie neu war die </w:t>
      </w:r>
      <w:proofErr w:type="gramStart"/>
      <w:r>
        <w:rPr>
          <w:sz w:val="23"/>
          <w:szCs w:val="23"/>
        </w:rPr>
        <w:t>Reformation?,</w:t>
      </w:r>
      <w:proofErr w:type="gramEnd"/>
      <w:r>
        <w:rPr>
          <w:sz w:val="23"/>
          <w:szCs w:val="23"/>
        </w:rPr>
        <w:t xml:space="preserve"> in: Korrespondenzblatt des Pfarrer- und Pfarrerinnenvereins in der evangelisch-lutherischen Kirche in Bayern 127/10 (2012), S. 133-135. </w:t>
      </w:r>
    </w:p>
    <w:p w14:paraId="2B80E445" w14:textId="77777777" w:rsidR="00144C02" w:rsidRDefault="00FC4B5E">
      <w:pPr>
        <w:pStyle w:val="Default"/>
        <w:jc w:val="both"/>
        <w:rPr>
          <w:sz w:val="23"/>
          <w:szCs w:val="23"/>
          <w:lang w:val="en-GB"/>
        </w:rPr>
      </w:pPr>
      <w:r>
        <w:rPr>
          <w:sz w:val="23"/>
          <w:szCs w:val="23"/>
        </w:rPr>
        <w:t xml:space="preserve">■ Abschied vom Epochendenken in der Reformationsforschung. Ein Plädoyer, in: Zeitschrift für Historische Forschung 39 (2012), S. 373-411; engl. </w:t>
      </w:r>
      <w:proofErr w:type="spellStart"/>
      <w:r>
        <w:rPr>
          <w:sz w:val="23"/>
          <w:szCs w:val="23"/>
          <w:lang w:val="en-GB"/>
        </w:rPr>
        <w:t>Übersetzung</w:t>
      </w:r>
      <w:proofErr w:type="spellEnd"/>
      <w:r>
        <w:rPr>
          <w:sz w:val="23"/>
          <w:szCs w:val="23"/>
          <w:lang w:val="en-GB"/>
        </w:rPr>
        <w:t>: Farewell to epochs in Reformation history: a plea, in: Reformation and Renaissance Review 16, Heft 3 (2014), S. 211-245.</w:t>
      </w:r>
      <w:r w:rsidRPr="00BE368C">
        <w:rPr>
          <w:sz w:val="23"/>
          <w:szCs w:val="23"/>
          <w:lang w:val="en-US"/>
        </w:rPr>
        <w:t xml:space="preserve"> </w:t>
      </w:r>
    </w:p>
    <w:p w14:paraId="0AC1E241" w14:textId="77777777" w:rsidR="00144C02" w:rsidRDefault="00FC4B5E">
      <w:pPr>
        <w:pStyle w:val="Default"/>
        <w:jc w:val="both"/>
        <w:rPr>
          <w:sz w:val="23"/>
          <w:szCs w:val="23"/>
        </w:rPr>
      </w:pPr>
      <w:r>
        <w:rPr>
          <w:sz w:val="23"/>
          <w:szCs w:val="23"/>
        </w:rPr>
        <w:t xml:space="preserve">■ Freiheit. Transformationen eines antiken Themas, in: Wolfgang Kraus und Bernd Schröder (Hgg.), Kulturelle Grundlagen Europas, Bd. 1: Grundbegriffe, Berlin, Münster 2012, S. 193-209. </w:t>
      </w:r>
    </w:p>
    <w:p w14:paraId="4B1195C4" w14:textId="77777777" w:rsidR="00144C02" w:rsidRDefault="00144C02">
      <w:pPr>
        <w:pStyle w:val="Default"/>
        <w:jc w:val="both"/>
        <w:rPr>
          <w:sz w:val="23"/>
          <w:szCs w:val="23"/>
        </w:rPr>
      </w:pPr>
    </w:p>
    <w:p w14:paraId="7CAB6098" w14:textId="77777777" w:rsidR="00144C02" w:rsidRDefault="00144C02">
      <w:pPr>
        <w:pStyle w:val="Default"/>
        <w:jc w:val="both"/>
        <w:rPr>
          <w:sz w:val="23"/>
          <w:szCs w:val="23"/>
        </w:rPr>
      </w:pPr>
    </w:p>
    <w:p w14:paraId="55A5AE63" w14:textId="77777777" w:rsidR="00144C02" w:rsidRDefault="00FC4B5E">
      <w:pPr>
        <w:pStyle w:val="Default"/>
        <w:jc w:val="center"/>
        <w:rPr>
          <w:b/>
          <w:bCs/>
          <w:sz w:val="23"/>
          <w:szCs w:val="23"/>
        </w:rPr>
      </w:pPr>
      <w:r>
        <w:rPr>
          <w:b/>
          <w:bCs/>
          <w:sz w:val="23"/>
          <w:szCs w:val="23"/>
        </w:rPr>
        <w:t>2013</w:t>
      </w:r>
    </w:p>
    <w:p w14:paraId="501FFFE1" w14:textId="77777777" w:rsidR="00144C02" w:rsidRDefault="00144C02">
      <w:pPr>
        <w:pStyle w:val="Default"/>
        <w:jc w:val="center"/>
        <w:rPr>
          <w:b/>
          <w:bCs/>
          <w:sz w:val="23"/>
          <w:szCs w:val="23"/>
        </w:rPr>
      </w:pPr>
    </w:p>
    <w:p w14:paraId="76A83480" w14:textId="77777777" w:rsidR="00144C02" w:rsidRDefault="00FC4B5E">
      <w:pPr>
        <w:pStyle w:val="Default"/>
        <w:rPr>
          <w:sz w:val="23"/>
          <w:szCs w:val="23"/>
        </w:rPr>
      </w:pPr>
      <w:r>
        <w:rPr>
          <w:sz w:val="23"/>
          <w:szCs w:val="23"/>
        </w:rPr>
        <w:t>■ Geben und Nehmen. Jahrbuch für Biblische Theologie 27 (2012), im Auftrag der Reihenherausgeber, Berndt Hamm und Bernd Janowski (Hgg.), Neukirchen-Vluyn 2013.</w:t>
      </w:r>
    </w:p>
    <w:p w14:paraId="2DF30391" w14:textId="77777777" w:rsidR="00144C02" w:rsidRDefault="00FC4B5E">
      <w:pPr>
        <w:pStyle w:val="Default"/>
        <w:jc w:val="both"/>
        <w:rPr>
          <w:sz w:val="23"/>
          <w:szCs w:val="23"/>
        </w:rPr>
      </w:pPr>
      <w:r>
        <w:rPr>
          <w:sz w:val="23"/>
          <w:szCs w:val="23"/>
        </w:rPr>
        <w:t xml:space="preserve">■ Pure Gabe ohne Gegengabe - die religionsgeschichtliche Revolution der Reformation, in: ebd., S. 241-276; englisch: Martin </w:t>
      </w:r>
      <w:proofErr w:type="spellStart"/>
      <w:r>
        <w:rPr>
          <w:sz w:val="23"/>
          <w:szCs w:val="23"/>
        </w:rPr>
        <w:t>Luther´s</w:t>
      </w:r>
      <w:proofErr w:type="spellEnd"/>
      <w:r>
        <w:rPr>
          <w:sz w:val="23"/>
          <w:szCs w:val="23"/>
        </w:rPr>
        <w:t xml:space="preserve"> </w:t>
      </w:r>
      <w:proofErr w:type="spellStart"/>
      <w:r>
        <w:rPr>
          <w:sz w:val="23"/>
          <w:szCs w:val="23"/>
        </w:rPr>
        <w:t>Revolutionary</w:t>
      </w:r>
      <w:proofErr w:type="spellEnd"/>
      <w:r>
        <w:rPr>
          <w:sz w:val="23"/>
          <w:szCs w:val="23"/>
        </w:rPr>
        <w:t xml:space="preserve"> </w:t>
      </w:r>
      <w:proofErr w:type="spellStart"/>
      <w:r>
        <w:rPr>
          <w:sz w:val="23"/>
          <w:szCs w:val="23"/>
        </w:rPr>
        <w:t>Theology</w:t>
      </w:r>
      <w:proofErr w:type="spellEnd"/>
      <w:r>
        <w:rPr>
          <w:sz w:val="23"/>
          <w:szCs w:val="23"/>
        </w:rPr>
        <w:t xml:space="preserve"> </w:t>
      </w:r>
      <w:proofErr w:type="spellStart"/>
      <w:r>
        <w:rPr>
          <w:sz w:val="23"/>
          <w:szCs w:val="23"/>
        </w:rPr>
        <w:t>of</w:t>
      </w:r>
      <w:proofErr w:type="spellEnd"/>
      <w:r>
        <w:rPr>
          <w:sz w:val="23"/>
          <w:szCs w:val="23"/>
        </w:rPr>
        <w:t xml:space="preserve"> Pure Gift </w:t>
      </w:r>
      <w:proofErr w:type="spellStart"/>
      <w:r>
        <w:rPr>
          <w:sz w:val="23"/>
          <w:szCs w:val="23"/>
        </w:rPr>
        <w:t>without</w:t>
      </w:r>
      <w:proofErr w:type="spellEnd"/>
      <w:r>
        <w:rPr>
          <w:sz w:val="23"/>
          <w:szCs w:val="23"/>
        </w:rPr>
        <w:t xml:space="preserve"> </w:t>
      </w:r>
      <w:proofErr w:type="spellStart"/>
      <w:r>
        <w:rPr>
          <w:sz w:val="23"/>
          <w:szCs w:val="23"/>
        </w:rPr>
        <w:t>Reciprocation</w:t>
      </w:r>
      <w:proofErr w:type="spellEnd"/>
      <w:r>
        <w:rPr>
          <w:sz w:val="23"/>
          <w:szCs w:val="23"/>
        </w:rPr>
        <w:t xml:space="preserve">, in: </w:t>
      </w:r>
      <w:proofErr w:type="spellStart"/>
      <w:r>
        <w:rPr>
          <w:sz w:val="23"/>
          <w:szCs w:val="23"/>
        </w:rPr>
        <w:t>Lutheran</w:t>
      </w:r>
      <w:proofErr w:type="spellEnd"/>
      <w:r>
        <w:rPr>
          <w:sz w:val="23"/>
          <w:szCs w:val="23"/>
        </w:rPr>
        <w:t xml:space="preserve"> Quarterly 29 (2015), S. 125-161 (Übersetzung von Timothy J. Wengert).</w:t>
      </w:r>
    </w:p>
    <w:p w14:paraId="5EDCAF42" w14:textId="77777777" w:rsidR="00144C02" w:rsidRDefault="00FC4B5E">
      <w:pPr>
        <w:pStyle w:val="Default"/>
        <w:jc w:val="both"/>
        <w:rPr>
          <w:sz w:val="23"/>
          <w:szCs w:val="23"/>
        </w:rPr>
      </w:pPr>
      <w:r>
        <w:rPr>
          <w:sz w:val="23"/>
          <w:szCs w:val="23"/>
        </w:rPr>
        <w:t>■ Geleitwort zu Anne Bezzel: Jenseits der Mauern die Freiheit. Historischer Roman, Weimar 2013, S. 7-9.</w:t>
      </w:r>
    </w:p>
    <w:p w14:paraId="533C7228" w14:textId="77777777" w:rsidR="00144C02" w:rsidRDefault="00FC4B5E">
      <w:pPr>
        <w:pStyle w:val="Default"/>
        <w:jc w:val="both"/>
        <w:rPr>
          <w:sz w:val="23"/>
          <w:szCs w:val="23"/>
        </w:rPr>
      </w:pPr>
      <w:r>
        <w:rPr>
          <w:sz w:val="23"/>
          <w:szCs w:val="23"/>
        </w:rPr>
        <w:t xml:space="preserve">■ Geistliche Begleitung in evangelischer Perspektive. Modelle und Personen der Kirchengeschichte, Dorothea Greiner, Berndt Hamm, Klaus </w:t>
      </w:r>
      <w:proofErr w:type="spellStart"/>
      <w:r>
        <w:rPr>
          <w:sz w:val="23"/>
          <w:szCs w:val="23"/>
        </w:rPr>
        <w:t>Raschzok</w:t>
      </w:r>
      <w:proofErr w:type="spellEnd"/>
      <w:r>
        <w:rPr>
          <w:sz w:val="23"/>
          <w:szCs w:val="23"/>
        </w:rPr>
        <w:t>, Manuel Ritter und Anna-Maria aus der Wische (Hgg.), Leipzig 2013.</w:t>
      </w:r>
    </w:p>
    <w:p w14:paraId="50F45A0C" w14:textId="77777777" w:rsidR="00144C02" w:rsidRDefault="00FC4B5E">
      <w:pPr>
        <w:pStyle w:val="Default"/>
        <w:jc w:val="both"/>
        <w:rPr>
          <w:sz w:val="23"/>
          <w:szCs w:val="23"/>
        </w:rPr>
      </w:pPr>
      <w:r>
        <w:rPr>
          <w:sz w:val="23"/>
          <w:szCs w:val="23"/>
        </w:rPr>
        <w:t>■ Der Laie Lazarus Spengler: Verbindung von religiöser Seelenführung und Reformationspolitik, in: ebd., S. 120-136.</w:t>
      </w:r>
    </w:p>
    <w:p w14:paraId="492F5F51" w14:textId="77777777" w:rsidR="00144C02" w:rsidRDefault="00144C02">
      <w:pPr>
        <w:pStyle w:val="Default"/>
        <w:jc w:val="both"/>
        <w:rPr>
          <w:sz w:val="23"/>
          <w:szCs w:val="23"/>
        </w:rPr>
      </w:pPr>
    </w:p>
    <w:p w14:paraId="396881EA" w14:textId="77777777" w:rsidR="00144C02" w:rsidRDefault="00144C02">
      <w:pPr>
        <w:pStyle w:val="Default"/>
        <w:jc w:val="both"/>
        <w:rPr>
          <w:sz w:val="23"/>
          <w:szCs w:val="23"/>
        </w:rPr>
      </w:pPr>
    </w:p>
    <w:p w14:paraId="794CBF87" w14:textId="77777777" w:rsidR="00144C02" w:rsidRDefault="00FC4B5E">
      <w:pPr>
        <w:pStyle w:val="Default"/>
        <w:jc w:val="center"/>
        <w:rPr>
          <w:b/>
          <w:bCs/>
          <w:sz w:val="23"/>
          <w:szCs w:val="23"/>
        </w:rPr>
      </w:pPr>
      <w:r>
        <w:rPr>
          <w:b/>
          <w:bCs/>
          <w:sz w:val="23"/>
          <w:szCs w:val="23"/>
        </w:rPr>
        <w:t>2014</w:t>
      </w:r>
    </w:p>
    <w:p w14:paraId="105C8FDD" w14:textId="77777777" w:rsidR="00144C02" w:rsidRDefault="00144C02">
      <w:pPr>
        <w:pStyle w:val="Default"/>
        <w:rPr>
          <w:b/>
          <w:bCs/>
          <w:sz w:val="23"/>
          <w:szCs w:val="23"/>
        </w:rPr>
      </w:pPr>
    </w:p>
    <w:p w14:paraId="4A07C177" w14:textId="77777777" w:rsidR="00144C02" w:rsidRDefault="00FC4B5E">
      <w:pPr>
        <w:pStyle w:val="Default"/>
        <w:jc w:val="both"/>
        <w:rPr>
          <w:sz w:val="23"/>
          <w:szCs w:val="23"/>
        </w:rPr>
      </w:pPr>
      <w:r>
        <w:rPr>
          <w:rFonts w:cs="Arial"/>
          <w:sz w:val="23"/>
          <w:szCs w:val="23"/>
        </w:rPr>
        <w:t>■</w:t>
      </w:r>
      <w:r>
        <w:rPr>
          <w:sz w:val="23"/>
          <w:szCs w:val="23"/>
        </w:rPr>
        <w:t xml:space="preserve"> Artikel "Freiheitsschrift (Von der Freiheit eines Christenmenschen)", in: Das Luther-Lexikon, Volker Leppin und </w:t>
      </w:r>
      <w:proofErr w:type="spellStart"/>
      <w:r>
        <w:rPr>
          <w:sz w:val="23"/>
          <w:szCs w:val="23"/>
        </w:rPr>
        <w:t>Gury</w:t>
      </w:r>
      <w:proofErr w:type="spellEnd"/>
      <w:r>
        <w:rPr>
          <w:sz w:val="23"/>
          <w:szCs w:val="23"/>
        </w:rPr>
        <w:t xml:space="preserve"> Schneider-</w:t>
      </w:r>
      <w:proofErr w:type="spellStart"/>
      <w:r>
        <w:rPr>
          <w:sz w:val="23"/>
          <w:szCs w:val="23"/>
        </w:rPr>
        <w:t>Ludorff</w:t>
      </w:r>
      <w:proofErr w:type="spellEnd"/>
      <w:r>
        <w:rPr>
          <w:sz w:val="23"/>
          <w:szCs w:val="23"/>
        </w:rPr>
        <w:t xml:space="preserve"> (Hgg.), Regensburg 2014, S. 227f.</w:t>
      </w:r>
    </w:p>
    <w:p w14:paraId="2695C434" w14:textId="77777777" w:rsidR="00144C02" w:rsidRDefault="00FC4B5E">
      <w:pPr>
        <w:pStyle w:val="Default"/>
        <w:jc w:val="both"/>
        <w:rPr>
          <w:sz w:val="23"/>
          <w:szCs w:val="23"/>
        </w:rPr>
      </w:pPr>
      <w:r>
        <w:rPr>
          <w:sz w:val="23"/>
          <w:szCs w:val="23"/>
        </w:rPr>
        <w:t>■ Artikel "Leib/Fleisch und Seele/Geist", in: ebd., S. 378-381.</w:t>
      </w:r>
    </w:p>
    <w:p w14:paraId="5A94CDCA" w14:textId="77777777" w:rsidR="00144C02" w:rsidRDefault="00FC4B5E">
      <w:pPr>
        <w:pStyle w:val="Default"/>
        <w:jc w:val="both"/>
        <w:rPr>
          <w:sz w:val="23"/>
          <w:szCs w:val="23"/>
        </w:rPr>
      </w:pPr>
      <w:r>
        <w:rPr>
          <w:sz w:val="23"/>
          <w:szCs w:val="23"/>
        </w:rPr>
        <w:t>■ Artikel "Liebe", in: ebd., S. 384f.</w:t>
      </w:r>
    </w:p>
    <w:p w14:paraId="19A7A27D" w14:textId="77777777" w:rsidR="00144C02" w:rsidRDefault="00FC4B5E">
      <w:pPr>
        <w:pStyle w:val="Default"/>
        <w:jc w:val="both"/>
        <w:rPr>
          <w:sz w:val="23"/>
          <w:szCs w:val="23"/>
        </w:rPr>
      </w:pPr>
      <w:r>
        <w:rPr>
          <w:sz w:val="23"/>
          <w:szCs w:val="23"/>
        </w:rPr>
        <w:t>■ Artikel "</w:t>
      </w:r>
      <w:proofErr w:type="spellStart"/>
      <w:r>
        <w:rPr>
          <w:sz w:val="23"/>
          <w:szCs w:val="23"/>
        </w:rPr>
        <w:t>Paltz</w:t>
      </w:r>
      <w:proofErr w:type="spellEnd"/>
      <w:r>
        <w:rPr>
          <w:sz w:val="23"/>
          <w:szCs w:val="23"/>
        </w:rPr>
        <w:t>, Johannes (</w:t>
      </w:r>
      <w:proofErr w:type="spellStart"/>
      <w:r>
        <w:rPr>
          <w:sz w:val="23"/>
          <w:szCs w:val="23"/>
        </w:rPr>
        <w:t>Jeuser</w:t>
      </w:r>
      <w:proofErr w:type="spellEnd"/>
      <w:r>
        <w:rPr>
          <w:sz w:val="23"/>
          <w:szCs w:val="23"/>
        </w:rPr>
        <w:t>) von, in: ebd., S. 527f.</w:t>
      </w:r>
    </w:p>
    <w:p w14:paraId="4F1162A9" w14:textId="77777777" w:rsidR="00144C02" w:rsidRDefault="00FC4B5E">
      <w:pPr>
        <w:pStyle w:val="Default"/>
        <w:jc w:val="both"/>
        <w:rPr>
          <w:sz w:val="23"/>
          <w:szCs w:val="23"/>
        </w:rPr>
      </w:pPr>
      <w:r>
        <w:rPr>
          <w:sz w:val="23"/>
          <w:szCs w:val="23"/>
        </w:rPr>
        <w:t>■ Artikel "Sachs, Hans", in: ebd., S. 613f.</w:t>
      </w:r>
    </w:p>
    <w:p w14:paraId="6902D1A5" w14:textId="77777777" w:rsidR="00144C02" w:rsidRDefault="00FC4B5E">
      <w:pPr>
        <w:pStyle w:val="Default"/>
        <w:jc w:val="both"/>
        <w:rPr>
          <w:sz w:val="23"/>
          <w:szCs w:val="23"/>
        </w:rPr>
      </w:pPr>
      <w:r>
        <w:rPr>
          <w:sz w:val="23"/>
          <w:szCs w:val="23"/>
        </w:rPr>
        <w:t>■ Artikel "Staupitz, Johannes von", in: ebd., S. 659-661.</w:t>
      </w:r>
    </w:p>
    <w:p w14:paraId="2C31A87E" w14:textId="77777777" w:rsidR="00144C02" w:rsidRDefault="00FC4B5E">
      <w:pPr>
        <w:pStyle w:val="Default"/>
        <w:jc w:val="both"/>
        <w:rPr>
          <w:sz w:val="23"/>
          <w:szCs w:val="23"/>
          <w:lang w:val="en-GB"/>
        </w:rPr>
      </w:pPr>
      <w:r>
        <w:rPr>
          <w:sz w:val="23"/>
          <w:szCs w:val="23"/>
        </w:rPr>
        <w:t xml:space="preserve">■ Heilsgabe, Glaube und Handeln in der kontinentalen Reformation - das Paradigma Martin Luther, in: Dorothea </w:t>
      </w:r>
      <w:proofErr w:type="spellStart"/>
      <w:r>
        <w:rPr>
          <w:sz w:val="23"/>
          <w:szCs w:val="23"/>
        </w:rPr>
        <w:t>Wendebourg</w:t>
      </w:r>
      <w:proofErr w:type="spellEnd"/>
      <w:r>
        <w:rPr>
          <w:sz w:val="23"/>
          <w:szCs w:val="23"/>
        </w:rPr>
        <w:t xml:space="preserve"> / Alec </w:t>
      </w:r>
      <w:proofErr w:type="spellStart"/>
      <w:r>
        <w:rPr>
          <w:sz w:val="23"/>
          <w:szCs w:val="23"/>
        </w:rPr>
        <w:t>Ryrie</w:t>
      </w:r>
      <w:proofErr w:type="spellEnd"/>
      <w:r>
        <w:rPr>
          <w:sz w:val="23"/>
          <w:szCs w:val="23"/>
        </w:rPr>
        <w:t xml:space="preserve"> (Hrsg.): Sister </w:t>
      </w:r>
      <w:proofErr w:type="spellStart"/>
      <w:r>
        <w:rPr>
          <w:sz w:val="23"/>
          <w:szCs w:val="23"/>
        </w:rPr>
        <w:t>Reformations</w:t>
      </w:r>
      <w:proofErr w:type="spellEnd"/>
      <w:r>
        <w:rPr>
          <w:sz w:val="23"/>
          <w:szCs w:val="23"/>
        </w:rPr>
        <w:t xml:space="preserve"> II / Schwesterreformationen II: Reformation and </w:t>
      </w:r>
      <w:proofErr w:type="spellStart"/>
      <w:r>
        <w:rPr>
          <w:sz w:val="23"/>
          <w:szCs w:val="23"/>
        </w:rPr>
        <w:t>Ethics</w:t>
      </w:r>
      <w:proofErr w:type="spellEnd"/>
      <w:r>
        <w:rPr>
          <w:sz w:val="23"/>
          <w:szCs w:val="23"/>
        </w:rPr>
        <w:t xml:space="preserve"> in Germany and in England / Reformation und Ethik in Deutschland und in England, Tübingen 2014, S. 65-87; engl. </w:t>
      </w:r>
      <w:proofErr w:type="spellStart"/>
      <w:r>
        <w:rPr>
          <w:sz w:val="23"/>
          <w:szCs w:val="23"/>
          <w:lang w:val="en-GB"/>
        </w:rPr>
        <w:t>Übersetzung</w:t>
      </w:r>
      <w:proofErr w:type="spellEnd"/>
      <w:r>
        <w:rPr>
          <w:sz w:val="23"/>
          <w:szCs w:val="23"/>
          <w:lang w:val="en-GB"/>
        </w:rPr>
        <w:t xml:space="preserve">: The Gift of Salvation, Faith and Action in the Continental Reformation - the Paradigm of Martin Luther, in: </w:t>
      </w:r>
      <w:proofErr w:type="spellStart"/>
      <w:r>
        <w:rPr>
          <w:sz w:val="23"/>
          <w:szCs w:val="23"/>
          <w:lang w:val="en-GB"/>
        </w:rPr>
        <w:t>ebd</w:t>
      </w:r>
      <w:proofErr w:type="spellEnd"/>
      <w:r>
        <w:rPr>
          <w:sz w:val="23"/>
          <w:szCs w:val="23"/>
          <w:lang w:val="en-GB"/>
        </w:rPr>
        <w:t>., S. 88-108.</w:t>
      </w:r>
    </w:p>
    <w:p w14:paraId="0819C5CA" w14:textId="77777777" w:rsidR="00144C02" w:rsidRDefault="00FC4B5E">
      <w:pPr>
        <w:pStyle w:val="Default"/>
        <w:jc w:val="both"/>
        <w:rPr>
          <w:sz w:val="23"/>
          <w:szCs w:val="23"/>
        </w:rPr>
      </w:pPr>
      <w:r>
        <w:rPr>
          <w:sz w:val="23"/>
          <w:szCs w:val="23"/>
        </w:rPr>
        <w:t xml:space="preserve">■ Christine Christ-von Wedel / Sven </w:t>
      </w:r>
      <w:proofErr w:type="spellStart"/>
      <w:r>
        <w:rPr>
          <w:sz w:val="23"/>
          <w:szCs w:val="23"/>
        </w:rPr>
        <w:t>Grosse</w:t>
      </w:r>
      <w:proofErr w:type="spellEnd"/>
      <w:r>
        <w:rPr>
          <w:sz w:val="23"/>
          <w:szCs w:val="23"/>
        </w:rPr>
        <w:t xml:space="preserve"> / Berndt Hamm (Hgg.): Basel als Zentrum des geistigen Austauschs in der frühen Reformationszeit, Tübingen 2014 (= Spätmittelalter, Humanismus, Reformation 81).</w:t>
      </w:r>
    </w:p>
    <w:p w14:paraId="5FC58BF4" w14:textId="77777777" w:rsidR="00144C02" w:rsidRDefault="00FC4B5E">
      <w:pPr>
        <w:pStyle w:val="Default"/>
        <w:jc w:val="both"/>
        <w:rPr>
          <w:sz w:val="23"/>
          <w:szCs w:val="23"/>
        </w:rPr>
      </w:pPr>
      <w:r>
        <w:rPr>
          <w:sz w:val="23"/>
          <w:szCs w:val="23"/>
        </w:rPr>
        <w:t>■ darin: Der Oberrhein als geistige Region von 1450 bis 1520, S. 3-50.</w:t>
      </w:r>
    </w:p>
    <w:p w14:paraId="38970AF9" w14:textId="77777777" w:rsidR="00144C02" w:rsidRDefault="00FC4B5E">
      <w:pPr>
        <w:pStyle w:val="Default"/>
        <w:jc w:val="both"/>
        <w:rPr>
          <w:sz w:val="23"/>
          <w:szCs w:val="23"/>
        </w:rPr>
      </w:pPr>
      <w:r>
        <w:rPr>
          <w:sz w:val="23"/>
          <w:szCs w:val="23"/>
        </w:rPr>
        <w:t>■ Das reformatorische Profil des täuferischen Rechtfertigungsverständnisses, in: Mennonitische Geschichtsblätter 71 (2014), S.148-160.</w:t>
      </w:r>
    </w:p>
    <w:p w14:paraId="158CCB8D" w14:textId="77777777" w:rsidR="00144C02" w:rsidRDefault="00FC4B5E">
      <w:pPr>
        <w:pStyle w:val="Default"/>
        <w:jc w:val="both"/>
        <w:rPr>
          <w:sz w:val="23"/>
          <w:szCs w:val="23"/>
        </w:rPr>
      </w:pPr>
      <w:r>
        <w:rPr>
          <w:sz w:val="23"/>
          <w:szCs w:val="23"/>
        </w:rPr>
        <w:t>■ Die Dynamik von Barmherzigkeit, Gnade und Schutz in der vorreformatorischen Religiosität, in: Lutherjahrbuch 81 (2014), S. 97-134.</w:t>
      </w:r>
    </w:p>
    <w:p w14:paraId="55699293" w14:textId="77777777" w:rsidR="00144C02" w:rsidRDefault="00FC4B5E">
      <w:pPr>
        <w:pStyle w:val="Default"/>
        <w:jc w:val="both"/>
        <w:rPr>
          <w:sz w:val="23"/>
          <w:szCs w:val="23"/>
        </w:rPr>
      </w:pPr>
      <w:r>
        <w:rPr>
          <w:sz w:val="23"/>
          <w:szCs w:val="23"/>
        </w:rPr>
        <w:t xml:space="preserve">■ Martin </w:t>
      </w:r>
      <w:proofErr w:type="spellStart"/>
      <w:r>
        <w:rPr>
          <w:sz w:val="23"/>
          <w:szCs w:val="23"/>
        </w:rPr>
        <w:t>Bucer</w:t>
      </w:r>
      <w:proofErr w:type="spellEnd"/>
      <w:r>
        <w:rPr>
          <w:sz w:val="23"/>
          <w:szCs w:val="23"/>
        </w:rPr>
        <w:t xml:space="preserve"> Briefwechsel/</w:t>
      </w:r>
      <w:proofErr w:type="spellStart"/>
      <w:r>
        <w:rPr>
          <w:sz w:val="23"/>
          <w:szCs w:val="23"/>
        </w:rPr>
        <w:t>Correspondance</w:t>
      </w:r>
      <w:proofErr w:type="spellEnd"/>
      <w:r>
        <w:rPr>
          <w:sz w:val="23"/>
          <w:szCs w:val="23"/>
        </w:rPr>
        <w:t xml:space="preserve">, Bd. 9, </w:t>
      </w:r>
      <w:proofErr w:type="spellStart"/>
      <w:r>
        <w:rPr>
          <w:sz w:val="23"/>
          <w:szCs w:val="23"/>
        </w:rPr>
        <w:t>hg</w:t>
      </w:r>
      <w:proofErr w:type="spellEnd"/>
      <w:r>
        <w:rPr>
          <w:sz w:val="23"/>
          <w:szCs w:val="23"/>
        </w:rPr>
        <w:t xml:space="preserve">. und bearb. von Reinhold Friedrich, Berndt Hamm, Wolfgang Simon in Zusammenarbeit mit Matthieu Arnold und Christian Krieger, Leiden - Boston 2014 (= Studies in </w:t>
      </w:r>
      <w:proofErr w:type="spellStart"/>
      <w:r>
        <w:rPr>
          <w:sz w:val="23"/>
          <w:szCs w:val="23"/>
        </w:rPr>
        <w:t>Medieval</w:t>
      </w:r>
      <w:proofErr w:type="spellEnd"/>
      <w:r>
        <w:rPr>
          <w:sz w:val="23"/>
          <w:szCs w:val="23"/>
        </w:rPr>
        <w:t xml:space="preserve"> and Reformation </w:t>
      </w:r>
      <w:proofErr w:type="spellStart"/>
      <w:r>
        <w:rPr>
          <w:sz w:val="23"/>
          <w:szCs w:val="23"/>
        </w:rPr>
        <w:t>Traditions</w:t>
      </w:r>
      <w:proofErr w:type="spellEnd"/>
      <w:r>
        <w:rPr>
          <w:sz w:val="23"/>
          <w:szCs w:val="23"/>
        </w:rPr>
        <w:t xml:space="preserve"> 179).</w:t>
      </w:r>
    </w:p>
    <w:p w14:paraId="4E28EDA3" w14:textId="77777777" w:rsidR="00144C02" w:rsidRDefault="00144C02">
      <w:pPr>
        <w:pStyle w:val="Default"/>
        <w:jc w:val="both"/>
        <w:rPr>
          <w:sz w:val="23"/>
          <w:szCs w:val="23"/>
        </w:rPr>
      </w:pPr>
    </w:p>
    <w:p w14:paraId="1331770F" w14:textId="77777777" w:rsidR="00144C02" w:rsidRDefault="00144C02">
      <w:pPr>
        <w:pStyle w:val="Default"/>
        <w:jc w:val="both"/>
        <w:rPr>
          <w:sz w:val="23"/>
          <w:szCs w:val="23"/>
        </w:rPr>
      </w:pPr>
    </w:p>
    <w:p w14:paraId="6BB1430D" w14:textId="77777777" w:rsidR="00144C02" w:rsidRDefault="00FC4B5E">
      <w:pPr>
        <w:pStyle w:val="Default"/>
        <w:jc w:val="center"/>
        <w:rPr>
          <w:b/>
          <w:bCs/>
          <w:sz w:val="23"/>
          <w:szCs w:val="23"/>
        </w:rPr>
      </w:pPr>
      <w:r>
        <w:rPr>
          <w:b/>
          <w:bCs/>
          <w:sz w:val="23"/>
          <w:szCs w:val="23"/>
        </w:rPr>
        <w:t>2015</w:t>
      </w:r>
    </w:p>
    <w:p w14:paraId="0A664A4E" w14:textId="77777777" w:rsidR="00144C02" w:rsidRDefault="00144C02">
      <w:pPr>
        <w:pStyle w:val="Default"/>
        <w:jc w:val="both"/>
        <w:rPr>
          <w:sz w:val="30"/>
          <w:szCs w:val="30"/>
        </w:rPr>
      </w:pPr>
    </w:p>
    <w:p w14:paraId="113D3A20" w14:textId="77777777" w:rsidR="00144C02" w:rsidRDefault="00FC4B5E">
      <w:pPr>
        <w:jc w:val="both"/>
        <w:rPr>
          <w:color w:val="000000"/>
          <w:sz w:val="23"/>
          <w:szCs w:val="23"/>
        </w:rPr>
      </w:pPr>
      <w:r>
        <w:rPr>
          <w:rFonts w:cs="Arial"/>
          <w:color w:val="000000"/>
          <w:sz w:val="23"/>
          <w:szCs w:val="23"/>
        </w:rPr>
        <w:t>■</w:t>
      </w:r>
      <w:r>
        <w:rPr>
          <w:color w:val="000000"/>
          <w:sz w:val="23"/>
          <w:szCs w:val="23"/>
        </w:rPr>
        <w:t xml:space="preserve"> Die Reformation in Nürnberg, in: Deutschlands Auge &amp; Ohr. Nürnberg als Medienzentrum der Reformationszeit. Begleitpublikation zu einer Ausstellung der Kunstsammlungen der Stadt Nürnberg, Nürnberg 2015, S. 13-33.</w:t>
      </w:r>
    </w:p>
    <w:p w14:paraId="74EBA268" w14:textId="77777777" w:rsidR="00144C02" w:rsidRDefault="00FC4B5E">
      <w:pPr>
        <w:jc w:val="both"/>
        <w:rPr>
          <w:color w:val="000000"/>
          <w:sz w:val="23"/>
          <w:szCs w:val="23"/>
        </w:rPr>
      </w:pPr>
      <w:bookmarkStart w:id="0" w:name="__DdeLink__438_1174316001"/>
      <w:r>
        <w:rPr>
          <w:rFonts w:cs="Arial"/>
          <w:color w:val="000000"/>
          <w:sz w:val="23"/>
          <w:szCs w:val="23"/>
        </w:rPr>
        <w:t>■</w:t>
      </w:r>
      <w:bookmarkEnd w:id="0"/>
      <w:r>
        <w:rPr>
          <w:color w:val="000000"/>
          <w:sz w:val="23"/>
          <w:szCs w:val="23"/>
        </w:rPr>
        <w:t xml:space="preserve"> Die Kapelle St. Johannes und Jakobus am </w:t>
      </w:r>
      <w:proofErr w:type="spellStart"/>
      <w:r>
        <w:rPr>
          <w:color w:val="000000"/>
          <w:sz w:val="23"/>
          <w:szCs w:val="23"/>
        </w:rPr>
        <w:t>Witthoh</w:t>
      </w:r>
      <w:proofErr w:type="spellEnd"/>
      <w:r>
        <w:rPr>
          <w:color w:val="000000"/>
          <w:sz w:val="23"/>
          <w:szCs w:val="23"/>
        </w:rPr>
        <w:t xml:space="preserve">, Gedicht in: Günter Hermann. Architekt, Stuttgart 2015, wieder abgedruckt in: Matthias </w:t>
      </w:r>
      <w:proofErr w:type="spellStart"/>
      <w:r>
        <w:rPr>
          <w:color w:val="000000"/>
          <w:sz w:val="23"/>
          <w:szCs w:val="23"/>
        </w:rPr>
        <w:t>Koschar</w:t>
      </w:r>
      <w:proofErr w:type="spellEnd"/>
      <w:r>
        <w:rPr>
          <w:color w:val="000000"/>
          <w:sz w:val="23"/>
          <w:szCs w:val="23"/>
        </w:rPr>
        <w:t xml:space="preserve">, Richard </w:t>
      </w:r>
      <w:proofErr w:type="spellStart"/>
      <w:r>
        <w:rPr>
          <w:color w:val="000000"/>
          <w:sz w:val="23"/>
          <w:szCs w:val="23"/>
        </w:rPr>
        <w:t>Grotz</w:t>
      </w:r>
      <w:proofErr w:type="spellEnd"/>
      <w:r>
        <w:rPr>
          <w:color w:val="000000"/>
          <w:sz w:val="23"/>
          <w:szCs w:val="23"/>
        </w:rPr>
        <w:t xml:space="preserve"> (</w:t>
      </w:r>
      <w:proofErr w:type="spellStart"/>
      <w:r>
        <w:rPr>
          <w:color w:val="000000"/>
          <w:sz w:val="23"/>
          <w:szCs w:val="23"/>
        </w:rPr>
        <w:t>Hg</w:t>
      </w:r>
      <w:proofErr w:type="spellEnd"/>
      <w:r>
        <w:rPr>
          <w:color w:val="000000"/>
          <w:sz w:val="23"/>
          <w:szCs w:val="23"/>
        </w:rPr>
        <w:t xml:space="preserve">.): Johannes und Jakobus am </w:t>
      </w:r>
      <w:proofErr w:type="spellStart"/>
      <w:r>
        <w:rPr>
          <w:color w:val="000000"/>
          <w:sz w:val="23"/>
          <w:szCs w:val="23"/>
        </w:rPr>
        <w:t>Witthoh</w:t>
      </w:r>
      <w:proofErr w:type="spellEnd"/>
      <w:r>
        <w:rPr>
          <w:color w:val="000000"/>
          <w:sz w:val="23"/>
          <w:szCs w:val="23"/>
        </w:rPr>
        <w:t>. Chronik - Charakter - Charme einer Kapelle. Beuron 2015, S. 160f.</w:t>
      </w:r>
    </w:p>
    <w:p w14:paraId="0EC2663F" w14:textId="77777777" w:rsidR="00144C02" w:rsidRDefault="00FC4B5E">
      <w:pPr>
        <w:jc w:val="both"/>
        <w:rPr>
          <w:color w:val="000000"/>
          <w:sz w:val="23"/>
          <w:szCs w:val="23"/>
        </w:rPr>
      </w:pPr>
      <w:r>
        <w:rPr>
          <w:rFonts w:cs="Arial"/>
          <w:color w:val="000000"/>
          <w:sz w:val="23"/>
          <w:szCs w:val="23"/>
        </w:rPr>
        <w:t xml:space="preserve">■ </w:t>
      </w:r>
      <w:r>
        <w:rPr>
          <w:color w:val="000000"/>
          <w:sz w:val="23"/>
          <w:szCs w:val="23"/>
        </w:rPr>
        <w:t>Der Oberrhein als geistige und geistliche Region zwischen 1450 und 1525. Die Verschmelzung von Humanismus, Frömmigkeitstheologie und Reformation, in: Franz Fuchs, Gudrun Litz (</w:t>
      </w:r>
      <w:proofErr w:type="spellStart"/>
      <w:r>
        <w:rPr>
          <w:color w:val="000000"/>
          <w:sz w:val="23"/>
          <w:szCs w:val="23"/>
        </w:rPr>
        <w:t>Hg</w:t>
      </w:r>
      <w:proofErr w:type="spellEnd"/>
      <w:r>
        <w:rPr>
          <w:color w:val="000000"/>
          <w:sz w:val="23"/>
          <w:szCs w:val="23"/>
        </w:rPr>
        <w:t xml:space="preserve">.): Humanismus im deutschen Südwesten, Wiesbaden 2015 (= </w:t>
      </w:r>
      <w:proofErr w:type="spellStart"/>
      <w:r>
        <w:rPr>
          <w:color w:val="000000"/>
          <w:sz w:val="23"/>
          <w:szCs w:val="23"/>
        </w:rPr>
        <w:t>Pirckheimer</w:t>
      </w:r>
      <w:proofErr w:type="spellEnd"/>
      <w:r>
        <w:rPr>
          <w:color w:val="000000"/>
          <w:sz w:val="23"/>
          <w:szCs w:val="23"/>
        </w:rPr>
        <w:t xml:space="preserve">-Jahrbuch für Renaissance- und </w:t>
      </w:r>
      <w:proofErr w:type="spellStart"/>
      <w:r>
        <w:rPr>
          <w:color w:val="000000"/>
          <w:sz w:val="23"/>
          <w:szCs w:val="23"/>
        </w:rPr>
        <w:t>Humanismusforschung</w:t>
      </w:r>
      <w:proofErr w:type="spellEnd"/>
      <w:r>
        <w:rPr>
          <w:color w:val="000000"/>
          <w:sz w:val="23"/>
          <w:szCs w:val="23"/>
        </w:rPr>
        <w:t xml:space="preserve"> 29), S. 9-35.</w:t>
      </w:r>
    </w:p>
    <w:p w14:paraId="52D9391B" w14:textId="77777777" w:rsidR="00144C02" w:rsidRDefault="00FC4B5E">
      <w:pPr>
        <w:jc w:val="both"/>
        <w:rPr>
          <w:color w:val="000000"/>
          <w:sz w:val="23"/>
          <w:szCs w:val="23"/>
        </w:rPr>
      </w:pPr>
      <w:r>
        <w:rPr>
          <w:rFonts w:cs="Arial"/>
          <w:color w:val="000000"/>
          <w:sz w:val="23"/>
          <w:szCs w:val="23"/>
        </w:rPr>
        <w:t xml:space="preserve">■ </w:t>
      </w:r>
      <w:r>
        <w:rPr>
          <w:color w:val="000000"/>
          <w:sz w:val="23"/>
          <w:szCs w:val="23"/>
        </w:rPr>
        <w:t>Rezension zu: Volker Leppin: Geschichte des mittelalterlichen Christentums, Tübingen 2012, in: Zeitschrift für Kirchengeschichte 126 (2015), S. 99-103.</w:t>
      </w:r>
    </w:p>
    <w:p w14:paraId="72709FD1" w14:textId="77777777" w:rsidR="00144C02" w:rsidRDefault="00144C02">
      <w:pPr>
        <w:jc w:val="both"/>
        <w:rPr>
          <w:color w:val="000000"/>
          <w:sz w:val="23"/>
          <w:szCs w:val="23"/>
        </w:rPr>
      </w:pPr>
    </w:p>
    <w:p w14:paraId="65AFFB0D" w14:textId="77777777" w:rsidR="00144C02" w:rsidRDefault="00144C02">
      <w:pPr>
        <w:jc w:val="both"/>
        <w:rPr>
          <w:color w:val="000000"/>
          <w:sz w:val="23"/>
          <w:szCs w:val="23"/>
        </w:rPr>
      </w:pPr>
    </w:p>
    <w:p w14:paraId="2B3F11BE" w14:textId="77777777" w:rsidR="00144C02" w:rsidRDefault="00FC4B5E">
      <w:pPr>
        <w:jc w:val="center"/>
        <w:rPr>
          <w:b/>
          <w:bCs/>
          <w:color w:val="000000"/>
          <w:sz w:val="23"/>
          <w:szCs w:val="23"/>
        </w:rPr>
      </w:pPr>
      <w:r>
        <w:rPr>
          <w:b/>
          <w:bCs/>
          <w:color w:val="000000"/>
          <w:sz w:val="23"/>
          <w:szCs w:val="23"/>
        </w:rPr>
        <w:t>2016</w:t>
      </w:r>
    </w:p>
    <w:p w14:paraId="2D986EB5" w14:textId="77777777" w:rsidR="00144C02" w:rsidRDefault="00144C02">
      <w:pPr>
        <w:jc w:val="center"/>
        <w:rPr>
          <w:b/>
          <w:bCs/>
          <w:color w:val="000000"/>
          <w:sz w:val="23"/>
          <w:szCs w:val="23"/>
        </w:rPr>
      </w:pPr>
    </w:p>
    <w:p w14:paraId="4BDBD092" w14:textId="77777777" w:rsidR="00144C02" w:rsidRDefault="00FC4B5E">
      <w:pPr>
        <w:jc w:val="both"/>
        <w:rPr>
          <w:color w:val="000000"/>
          <w:sz w:val="23"/>
          <w:szCs w:val="23"/>
        </w:rPr>
      </w:pPr>
      <w:r>
        <w:rPr>
          <w:rFonts w:cs="Arial"/>
          <w:bCs/>
          <w:color w:val="000000"/>
          <w:sz w:val="23"/>
          <w:szCs w:val="23"/>
        </w:rPr>
        <w:t>■</w:t>
      </w:r>
      <w:r>
        <w:rPr>
          <w:bCs/>
          <w:color w:val="000000"/>
          <w:sz w:val="23"/>
          <w:szCs w:val="23"/>
        </w:rPr>
        <w:t xml:space="preserve"> </w:t>
      </w:r>
      <w:r>
        <w:rPr>
          <w:color w:val="000000"/>
          <w:sz w:val="23"/>
          <w:szCs w:val="23"/>
        </w:rPr>
        <w:t xml:space="preserve">Die Rezeption von Luthers "Judenschriften" im 19. und 20. Jahrhundert. Ein Kommentar zur Tagung, in: Harry Oelke, Wolfgang Kraus, </w:t>
      </w:r>
      <w:proofErr w:type="spellStart"/>
      <w:r>
        <w:rPr>
          <w:color w:val="000000"/>
          <w:sz w:val="23"/>
          <w:szCs w:val="23"/>
        </w:rPr>
        <w:t>Gury</w:t>
      </w:r>
      <w:proofErr w:type="spellEnd"/>
      <w:r>
        <w:rPr>
          <w:color w:val="000000"/>
          <w:sz w:val="23"/>
          <w:szCs w:val="23"/>
        </w:rPr>
        <w:t xml:space="preserve"> Schneider-</w:t>
      </w:r>
      <w:proofErr w:type="spellStart"/>
      <w:r>
        <w:rPr>
          <w:color w:val="000000"/>
          <w:sz w:val="23"/>
          <w:szCs w:val="23"/>
        </w:rPr>
        <w:t>Ludorff</w:t>
      </w:r>
      <w:proofErr w:type="spellEnd"/>
      <w:r>
        <w:rPr>
          <w:color w:val="000000"/>
          <w:sz w:val="23"/>
          <w:szCs w:val="23"/>
        </w:rPr>
        <w:t>, Axel Töllner, Anselm Schubert (</w:t>
      </w:r>
      <w:proofErr w:type="spellStart"/>
      <w:r>
        <w:rPr>
          <w:color w:val="000000"/>
          <w:sz w:val="23"/>
          <w:szCs w:val="23"/>
        </w:rPr>
        <w:t>Hg</w:t>
      </w:r>
      <w:proofErr w:type="spellEnd"/>
      <w:r>
        <w:rPr>
          <w:color w:val="000000"/>
          <w:sz w:val="23"/>
          <w:szCs w:val="23"/>
        </w:rPr>
        <w:t>.): Martin Luthers "</w:t>
      </w:r>
      <w:proofErr w:type="spellStart"/>
      <w:r>
        <w:rPr>
          <w:color w:val="000000"/>
          <w:sz w:val="23"/>
          <w:szCs w:val="23"/>
        </w:rPr>
        <w:t>Ludenschriften</w:t>
      </w:r>
      <w:proofErr w:type="spellEnd"/>
      <w:r>
        <w:rPr>
          <w:color w:val="000000"/>
          <w:sz w:val="23"/>
          <w:szCs w:val="23"/>
        </w:rPr>
        <w:t>". Die Rezeption im 19. und 20. Jahrhundert, Göttingen 2016 (= Arbeiten zur Kirchlichen Zeitgeschichte, Reihe B: Darstellungen, Bd. 64), S. 315-322; wieder abgedruckt in: Deutsches Pfarrerblatt 2016/Heft 6, 116. Jahrgang, S. 324-327.</w:t>
      </w:r>
    </w:p>
    <w:p w14:paraId="4ADD616E" w14:textId="77777777" w:rsidR="00144C02" w:rsidRDefault="00FC4B5E">
      <w:pPr>
        <w:jc w:val="both"/>
        <w:rPr>
          <w:color w:val="000000"/>
          <w:sz w:val="23"/>
          <w:szCs w:val="23"/>
        </w:rPr>
      </w:pPr>
      <w:r>
        <w:rPr>
          <w:rFonts w:cs="Arial"/>
          <w:bCs/>
          <w:color w:val="000000"/>
          <w:sz w:val="23"/>
          <w:szCs w:val="23"/>
        </w:rPr>
        <w:t>■</w:t>
      </w:r>
      <w:r>
        <w:rPr>
          <w:color w:val="000000"/>
          <w:sz w:val="23"/>
          <w:szCs w:val="23"/>
        </w:rPr>
        <w:t xml:space="preserve"> Berndt Hamm und Thomas Kaufmann (Hgg.): Wie fromm waren die </w:t>
      </w:r>
      <w:proofErr w:type="gramStart"/>
      <w:r>
        <w:rPr>
          <w:color w:val="000000"/>
          <w:sz w:val="23"/>
          <w:szCs w:val="23"/>
        </w:rPr>
        <w:t>Humanisten?,</w:t>
      </w:r>
      <w:proofErr w:type="gramEnd"/>
      <w:r>
        <w:rPr>
          <w:color w:val="000000"/>
          <w:sz w:val="23"/>
          <w:szCs w:val="23"/>
        </w:rPr>
        <w:t xml:space="preserve"> Wiesbaden 2016 (= Wolfenbütteler Abhandlungen zur Renaissanceforschung 33).</w:t>
      </w:r>
    </w:p>
    <w:p w14:paraId="29EFA47C" w14:textId="77777777" w:rsidR="00144C02" w:rsidRDefault="00FC4B5E">
      <w:pPr>
        <w:jc w:val="both"/>
        <w:rPr>
          <w:color w:val="000000"/>
          <w:sz w:val="23"/>
          <w:szCs w:val="23"/>
        </w:rPr>
      </w:pPr>
      <w:r>
        <w:rPr>
          <w:rFonts w:cs="Arial"/>
          <w:bCs/>
          <w:color w:val="000000"/>
          <w:sz w:val="23"/>
          <w:szCs w:val="23"/>
        </w:rPr>
        <w:t xml:space="preserve">■ </w:t>
      </w:r>
      <w:r>
        <w:rPr>
          <w:color w:val="000000"/>
          <w:sz w:val="23"/>
          <w:szCs w:val="23"/>
        </w:rPr>
        <w:t>darin: Die Verschmelzung von Humanismus, Theologie und Frömmigkeit am Oberrhein, S. 99-125.</w:t>
      </w:r>
    </w:p>
    <w:p w14:paraId="6985F59F" w14:textId="77777777" w:rsidR="00144C02" w:rsidRDefault="00FC4B5E">
      <w:pPr>
        <w:jc w:val="both"/>
        <w:rPr>
          <w:color w:val="000000"/>
          <w:sz w:val="23"/>
          <w:szCs w:val="23"/>
        </w:rPr>
      </w:pPr>
      <w:r>
        <w:rPr>
          <w:rFonts w:cs="Arial"/>
          <w:bCs/>
          <w:color w:val="000000"/>
          <w:sz w:val="23"/>
          <w:szCs w:val="23"/>
        </w:rPr>
        <w:lastRenderedPageBreak/>
        <w:t>■</w:t>
      </w:r>
      <w:r>
        <w:rPr>
          <w:color w:val="000000"/>
          <w:sz w:val="23"/>
          <w:szCs w:val="23"/>
        </w:rPr>
        <w:t xml:space="preserve"> </w:t>
      </w:r>
      <w:proofErr w:type="spellStart"/>
      <w:r>
        <w:rPr>
          <w:color w:val="000000"/>
          <w:sz w:val="23"/>
          <w:szCs w:val="23"/>
        </w:rPr>
        <w:t>Iudicium</w:t>
      </w:r>
      <w:proofErr w:type="spellEnd"/>
      <w:r>
        <w:rPr>
          <w:color w:val="000000"/>
          <w:sz w:val="23"/>
          <w:szCs w:val="23"/>
        </w:rPr>
        <w:t xml:space="preserve"> </w:t>
      </w:r>
      <w:proofErr w:type="spellStart"/>
      <w:r>
        <w:rPr>
          <w:color w:val="000000"/>
          <w:sz w:val="23"/>
          <w:szCs w:val="23"/>
        </w:rPr>
        <w:t>particulare</w:t>
      </w:r>
      <w:proofErr w:type="spellEnd"/>
      <w:r>
        <w:rPr>
          <w:color w:val="000000"/>
          <w:sz w:val="23"/>
          <w:szCs w:val="23"/>
        </w:rPr>
        <w:t>. Personale Identität des Menschen und Gedächtnis Gottes in der spätmittelalterlichen Vorstellung vom Individualgericht, in: Ludger Grenzmann, Burkhard Hasebrink, Frank Rexroth (Hgg.): Geschichtsentwürfe und Identitätsbildung am Übergang zur Neuzeit, Bd. 1: Paradigmen personaler Identität, Berlin - Boston 2016 (= Abhandlungen der Akademie der Wissenschaften zu Göttingen. Neue Folge 41/1), S. 287-319.</w:t>
      </w:r>
    </w:p>
    <w:p w14:paraId="532CC707" w14:textId="77777777" w:rsidR="00144C02" w:rsidRDefault="00FC4B5E">
      <w:pPr>
        <w:jc w:val="both"/>
        <w:rPr>
          <w:color w:val="000000"/>
          <w:sz w:val="23"/>
          <w:szCs w:val="23"/>
        </w:rPr>
      </w:pPr>
      <w:r>
        <w:rPr>
          <w:rFonts w:cs="Arial"/>
          <w:bCs/>
          <w:color w:val="000000"/>
          <w:sz w:val="23"/>
          <w:szCs w:val="23"/>
        </w:rPr>
        <w:t>■</w:t>
      </w:r>
      <w:r>
        <w:rPr>
          <w:color w:val="000000"/>
          <w:sz w:val="23"/>
          <w:szCs w:val="23"/>
        </w:rPr>
        <w:t xml:space="preserve"> Ablass und Reformation - Erstaunliche </w:t>
      </w:r>
      <w:proofErr w:type="spellStart"/>
      <w:r>
        <w:rPr>
          <w:color w:val="000000"/>
          <w:sz w:val="23"/>
          <w:szCs w:val="23"/>
        </w:rPr>
        <w:t>Kohärenzen</w:t>
      </w:r>
      <w:proofErr w:type="spellEnd"/>
      <w:r>
        <w:rPr>
          <w:color w:val="000000"/>
          <w:sz w:val="23"/>
          <w:szCs w:val="23"/>
        </w:rPr>
        <w:t>, Tübingen 2016.</w:t>
      </w:r>
    </w:p>
    <w:p w14:paraId="77DC3174" w14:textId="77777777" w:rsidR="00144C02" w:rsidRDefault="00FC4B5E">
      <w:pPr>
        <w:jc w:val="both"/>
        <w:rPr>
          <w:color w:val="000000"/>
          <w:sz w:val="23"/>
          <w:szCs w:val="23"/>
        </w:rPr>
      </w:pPr>
      <w:r>
        <w:rPr>
          <w:rFonts w:cs="Arial"/>
          <w:bCs/>
          <w:color w:val="000000"/>
          <w:sz w:val="23"/>
          <w:szCs w:val="23"/>
        </w:rPr>
        <w:t>■</w:t>
      </w:r>
      <w:r>
        <w:rPr>
          <w:color w:val="000000"/>
          <w:sz w:val="23"/>
          <w:szCs w:val="23"/>
        </w:rPr>
        <w:t xml:space="preserve"> 'Frömmigkeitsbilder' und Partikulargericht vom 14. bis zum frühen 16. Jahrhundert, in: Hans-Christoph </w:t>
      </w:r>
      <w:proofErr w:type="spellStart"/>
      <w:r>
        <w:rPr>
          <w:color w:val="000000"/>
          <w:sz w:val="23"/>
          <w:szCs w:val="23"/>
        </w:rPr>
        <w:t>Dittscheid</w:t>
      </w:r>
      <w:proofErr w:type="spellEnd"/>
      <w:r>
        <w:rPr>
          <w:color w:val="000000"/>
          <w:sz w:val="23"/>
          <w:szCs w:val="23"/>
        </w:rPr>
        <w:t xml:space="preserve">, Doris Gerstl, Simone </w:t>
      </w:r>
      <w:proofErr w:type="spellStart"/>
      <w:r>
        <w:rPr>
          <w:color w:val="000000"/>
          <w:sz w:val="23"/>
          <w:szCs w:val="23"/>
        </w:rPr>
        <w:t>Hespers</w:t>
      </w:r>
      <w:proofErr w:type="spellEnd"/>
      <w:r>
        <w:rPr>
          <w:color w:val="000000"/>
          <w:sz w:val="23"/>
          <w:szCs w:val="23"/>
        </w:rPr>
        <w:t xml:space="preserve"> (Hgg.): Kunst-Kontexte. Festschrift für Heidrun Stein-Kecks, Petersberg 2016 (= Schriftenreihe des Erlanger Instituts für Kunstgeschichte 3; Studien zur Internationalen Architektur- und Kunstgeschichte 140), S. 130-152.</w:t>
      </w:r>
    </w:p>
    <w:p w14:paraId="55622E25" w14:textId="10DCE7E3" w:rsidR="00144C02" w:rsidRDefault="00FC4B5E">
      <w:pPr>
        <w:jc w:val="both"/>
        <w:rPr>
          <w:color w:val="000000"/>
          <w:sz w:val="23"/>
          <w:szCs w:val="23"/>
        </w:rPr>
      </w:pPr>
      <w:r>
        <w:rPr>
          <w:rFonts w:cs="Arial"/>
          <w:bCs/>
          <w:color w:val="000000"/>
          <w:sz w:val="23"/>
          <w:szCs w:val="23"/>
        </w:rPr>
        <w:t>■</w:t>
      </w:r>
      <w:r>
        <w:rPr>
          <w:color w:val="000000"/>
          <w:sz w:val="23"/>
          <w:szCs w:val="23"/>
        </w:rPr>
        <w:t xml:space="preserve"> Martin </w:t>
      </w:r>
      <w:proofErr w:type="spellStart"/>
      <w:r>
        <w:rPr>
          <w:color w:val="000000"/>
          <w:sz w:val="23"/>
          <w:szCs w:val="23"/>
        </w:rPr>
        <w:t>Bucer</w:t>
      </w:r>
      <w:proofErr w:type="spellEnd"/>
      <w:r>
        <w:rPr>
          <w:color w:val="000000"/>
          <w:sz w:val="23"/>
          <w:szCs w:val="23"/>
        </w:rPr>
        <w:t xml:space="preserve"> Briefwechsel/</w:t>
      </w:r>
      <w:proofErr w:type="spellStart"/>
      <w:r>
        <w:rPr>
          <w:color w:val="000000"/>
          <w:sz w:val="23"/>
          <w:szCs w:val="23"/>
        </w:rPr>
        <w:t>Correspondance</w:t>
      </w:r>
      <w:proofErr w:type="spellEnd"/>
      <w:r>
        <w:rPr>
          <w:color w:val="000000"/>
          <w:sz w:val="23"/>
          <w:szCs w:val="23"/>
        </w:rPr>
        <w:t xml:space="preserve">, Bd. 10, </w:t>
      </w:r>
      <w:proofErr w:type="spellStart"/>
      <w:r>
        <w:rPr>
          <w:color w:val="000000"/>
          <w:sz w:val="23"/>
          <w:szCs w:val="23"/>
        </w:rPr>
        <w:t>hg</w:t>
      </w:r>
      <w:proofErr w:type="spellEnd"/>
      <w:r>
        <w:rPr>
          <w:color w:val="000000"/>
          <w:sz w:val="23"/>
          <w:szCs w:val="23"/>
        </w:rPr>
        <w:t>. und bearb. von Berndt Hamm, Reinhold Friedrich, Wo</w:t>
      </w:r>
      <w:r w:rsidR="009A3276">
        <w:rPr>
          <w:color w:val="000000"/>
          <w:sz w:val="23"/>
          <w:szCs w:val="23"/>
        </w:rPr>
        <w:t>l</w:t>
      </w:r>
      <w:r>
        <w:rPr>
          <w:color w:val="000000"/>
          <w:sz w:val="23"/>
          <w:szCs w:val="23"/>
        </w:rPr>
        <w:t xml:space="preserve">fgang Simon in Zusammenarbeit mit Matthieu Arnold und Christian Krieger, Leiden - Boston 2016 (= Studies in </w:t>
      </w:r>
      <w:proofErr w:type="spellStart"/>
      <w:r>
        <w:rPr>
          <w:color w:val="000000"/>
          <w:sz w:val="23"/>
          <w:szCs w:val="23"/>
        </w:rPr>
        <w:t>Medieval</w:t>
      </w:r>
      <w:proofErr w:type="spellEnd"/>
      <w:r>
        <w:rPr>
          <w:color w:val="000000"/>
          <w:sz w:val="23"/>
          <w:szCs w:val="23"/>
        </w:rPr>
        <w:t xml:space="preserve"> and Reformation </w:t>
      </w:r>
      <w:proofErr w:type="spellStart"/>
      <w:r>
        <w:rPr>
          <w:color w:val="000000"/>
          <w:sz w:val="23"/>
          <w:szCs w:val="23"/>
        </w:rPr>
        <w:t>Traditions</w:t>
      </w:r>
      <w:proofErr w:type="spellEnd"/>
      <w:r>
        <w:rPr>
          <w:color w:val="000000"/>
          <w:sz w:val="23"/>
          <w:szCs w:val="23"/>
        </w:rPr>
        <w:t xml:space="preserve"> 201).</w:t>
      </w:r>
    </w:p>
    <w:p w14:paraId="329116C9" w14:textId="77777777" w:rsidR="00144C02" w:rsidRDefault="00FC4B5E">
      <w:pPr>
        <w:jc w:val="both"/>
      </w:pPr>
      <w:r>
        <w:rPr>
          <w:rFonts w:cs="Arial"/>
          <w:bCs/>
          <w:color w:val="000000"/>
          <w:sz w:val="23"/>
          <w:szCs w:val="23"/>
        </w:rPr>
        <w:t>■</w:t>
      </w:r>
      <w:r>
        <w:rPr>
          <w:color w:val="000000"/>
          <w:sz w:val="23"/>
          <w:szCs w:val="23"/>
        </w:rPr>
        <w:t xml:space="preserve"> Nürnberg - Lazarus Spengler und Andreas Osiander, in: Europa </w:t>
      </w:r>
      <w:proofErr w:type="spellStart"/>
      <w:r>
        <w:rPr>
          <w:color w:val="000000"/>
          <w:sz w:val="23"/>
          <w:szCs w:val="23"/>
        </w:rPr>
        <w:t>reformata</w:t>
      </w:r>
      <w:proofErr w:type="spellEnd"/>
      <w:r>
        <w:rPr>
          <w:color w:val="000000"/>
          <w:sz w:val="23"/>
          <w:szCs w:val="23"/>
        </w:rPr>
        <w:t xml:space="preserve">. Reformationsstädte Europas und ihre Reformatoren, Leipzig 2016, S. 297-306; engl. Ausgabe: </w:t>
      </w:r>
      <w:proofErr w:type="spellStart"/>
      <w:r>
        <w:rPr>
          <w:color w:val="000000"/>
          <w:sz w:val="23"/>
          <w:szCs w:val="23"/>
        </w:rPr>
        <w:t>Nuremberg</w:t>
      </w:r>
      <w:proofErr w:type="spellEnd"/>
      <w:r>
        <w:rPr>
          <w:color w:val="000000"/>
          <w:sz w:val="23"/>
          <w:szCs w:val="23"/>
        </w:rPr>
        <w:t xml:space="preserve"> - Lazarus Spengler and Andreas Osiander, in: Europa </w:t>
      </w:r>
      <w:proofErr w:type="spellStart"/>
      <w:r>
        <w:rPr>
          <w:color w:val="000000"/>
          <w:sz w:val="23"/>
          <w:szCs w:val="23"/>
        </w:rPr>
        <w:t>reformata</w:t>
      </w:r>
      <w:proofErr w:type="spellEnd"/>
      <w:r>
        <w:rPr>
          <w:color w:val="000000"/>
          <w:sz w:val="23"/>
          <w:szCs w:val="23"/>
        </w:rPr>
        <w:t xml:space="preserve">. </w:t>
      </w:r>
      <w:r w:rsidRPr="00507B78">
        <w:rPr>
          <w:color w:val="000000"/>
          <w:sz w:val="23"/>
          <w:szCs w:val="23"/>
        </w:rPr>
        <w:t xml:space="preserve">European Reformation Cities and </w:t>
      </w:r>
      <w:proofErr w:type="spellStart"/>
      <w:r w:rsidRPr="00507B78">
        <w:rPr>
          <w:color w:val="000000"/>
          <w:sz w:val="23"/>
          <w:szCs w:val="23"/>
        </w:rPr>
        <w:t>their</w:t>
      </w:r>
      <w:proofErr w:type="spellEnd"/>
      <w:r w:rsidRPr="00507B78">
        <w:rPr>
          <w:color w:val="000000"/>
          <w:sz w:val="23"/>
          <w:szCs w:val="23"/>
        </w:rPr>
        <w:t xml:space="preserve"> Reformers, Leipzig 2016, S. 301-310.</w:t>
      </w:r>
    </w:p>
    <w:p w14:paraId="0323F297" w14:textId="77777777" w:rsidR="00144C02" w:rsidRPr="00507B78" w:rsidRDefault="00144C02">
      <w:pPr>
        <w:jc w:val="both"/>
        <w:rPr>
          <w:color w:val="000000"/>
          <w:sz w:val="23"/>
          <w:szCs w:val="23"/>
        </w:rPr>
      </w:pPr>
    </w:p>
    <w:p w14:paraId="151E4EF8" w14:textId="77777777" w:rsidR="00144C02" w:rsidRPr="00507B78" w:rsidRDefault="00144C02">
      <w:pPr>
        <w:jc w:val="both"/>
        <w:rPr>
          <w:color w:val="000000"/>
          <w:sz w:val="23"/>
          <w:szCs w:val="23"/>
        </w:rPr>
      </w:pPr>
    </w:p>
    <w:p w14:paraId="46C837D8" w14:textId="77777777" w:rsidR="00144C02" w:rsidRDefault="00FC4B5E">
      <w:pPr>
        <w:jc w:val="center"/>
        <w:rPr>
          <w:b/>
          <w:bCs/>
        </w:rPr>
      </w:pPr>
      <w:r w:rsidRPr="00507B78">
        <w:rPr>
          <w:b/>
          <w:bCs/>
          <w:color w:val="000000"/>
          <w:sz w:val="23"/>
          <w:szCs w:val="23"/>
        </w:rPr>
        <w:t>2017</w:t>
      </w:r>
    </w:p>
    <w:p w14:paraId="0A132959" w14:textId="77777777" w:rsidR="00144C02" w:rsidRDefault="00144C02">
      <w:pPr>
        <w:jc w:val="center"/>
        <w:rPr>
          <w:b/>
          <w:bCs/>
          <w:color w:val="000000"/>
          <w:sz w:val="23"/>
          <w:szCs w:val="23"/>
        </w:rPr>
      </w:pPr>
    </w:p>
    <w:p w14:paraId="1C25E093" w14:textId="77777777" w:rsidR="00144C02" w:rsidRDefault="00FC4B5E">
      <w:pPr>
        <w:jc w:val="both"/>
      </w:pPr>
      <w:r>
        <w:rPr>
          <w:rFonts w:cs="Arial"/>
          <w:b/>
          <w:bCs/>
          <w:color w:val="000000"/>
          <w:sz w:val="23"/>
          <w:szCs w:val="23"/>
        </w:rPr>
        <w:t xml:space="preserve">■ </w:t>
      </w:r>
      <w:r>
        <w:rPr>
          <w:rFonts w:cs="Arial"/>
          <w:color w:val="000000"/>
          <w:sz w:val="23"/>
          <w:szCs w:val="23"/>
        </w:rPr>
        <w:t>I</w:t>
      </w:r>
      <w:r>
        <w:rPr>
          <w:rFonts w:cs="Arial"/>
          <w:sz w:val="23"/>
          <w:szCs w:val="23"/>
        </w:rPr>
        <w:t>n chinesischer Sprache: Der frühe Luther - Durchbruch des Glaubens, Taiwan 2017.</w:t>
      </w:r>
    </w:p>
    <w:p w14:paraId="74252571" w14:textId="77777777" w:rsidR="00144C02" w:rsidRPr="003750BD" w:rsidRDefault="00FC4B5E">
      <w:pPr>
        <w:jc w:val="both"/>
        <w:rPr>
          <w:lang w:val="it-IT"/>
        </w:rPr>
      </w:pPr>
      <w:r>
        <w:rPr>
          <w:rFonts w:cs="Arial"/>
          <w:b/>
          <w:bCs/>
          <w:color w:val="000000"/>
          <w:sz w:val="23"/>
          <w:szCs w:val="23"/>
        </w:rPr>
        <w:t>■</w:t>
      </w:r>
      <w:r>
        <w:rPr>
          <w:rFonts w:cs="Arial"/>
          <w:color w:val="000000"/>
          <w:sz w:val="23"/>
          <w:szCs w:val="23"/>
        </w:rPr>
        <w:t xml:space="preserve"> Das Evangelium des Ablasses und das Evangelium der Reformation: die Geschichte einer erstaunlichen Kohärenz, in: Andreas Rehberg (</w:t>
      </w:r>
      <w:proofErr w:type="spellStart"/>
      <w:r>
        <w:rPr>
          <w:rFonts w:cs="Arial"/>
          <w:color w:val="000000"/>
          <w:sz w:val="23"/>
          <w:szCs w:val="23"/>
        </w:rPr>
        <w:t>Hg</w:t>
      </w:r>
      <w:proofErr w:type="spellEnd"/>
      <w:r>
        <w:rPr>
          <w:rFonts w:cs="Arial"/>
          <w:color w:val="000000"/>
          <w:sz w:val="23"/>
          <w:szCs w:val="23"/>
        </w:rPr>
        <w:t xml:space="preserve">.): Ablasskampagnen des Spätmittelalters, Berlin - Boston 2017 (= Bibliothek des Deutschen Historischen Instituts in Rom 132), S. 501-522; Il </w:t>
      </w:r>
      <w:proofErr w:type="spellStart"/>
      <w:r>
        <w:rPr>
          <w:rFonts w:cs="Arial"/>
          <w:color w:val="000000"/>
          <w:sz w:val="23"/>
          <w:szCs w:val="23"/>
        </w:rPr>
        <w:t>Vangelo</w:t>
      </w:r>
      <w:proofErr w:type="spellEnd"/>
      <w:r>
        <w:rPr>
          <w:rFonts w:cs="Arial"/>
          <w:color w:val="000000"/>
          <w:sz w:val="23"/>
          <w:szCs w:val="23"/>
        </w:rPr>
        <w:t xml:space="preserve"> </w:t>
      </w:r>
      <w:proofErr w:type="spellStart"/>
      <w:r>
        <w:rPr>
          <w:rFonts w:cs="Arial"/>
          <w:color w:val="000000"/>
          <w:sz w:val="23"/>
          <w:szCs w:val="23"/>
        </w:rPr>
        <w:t>dell'indulgenza</w:t>
      </w:r>
      <w:proofErr w:type="spellEnd"/>
      <w:r>
        <w:rPr>
          <w:rFonts w:cs="Arial"/>
          <w:color w:val="000000"/>
          <w:sz w:val="23"/>
          <w:szCs w:val="23"/>
        </w:rPr>
        <w:t xml:space="preserve"> e </w:t>
      </w:r>
      <w:proofErr w:type="spellStart"/>
      <w:r>
        <w:rPr>
          <w:rFonts w:cs="Arial"/>
          <w:color w:val="000000"/>
          <w:sz w:val="23"/>
          <w:szCs w:val="23"/>
        </w:rPr>
        <w:t>il</w:t>
      </w:r>
      <w:proofErr w:type="spellEnd"/>
      <w:r>
        <w:rPr>
          <w:rFonts w:cs="Arial"/>
          <w:color w:val="000000"/>
          <w:sz w:val="23"/>
          <w:szCs w:val="23"/>
        </w:rPr>
        <w:t xml:space="preserve"> </w:t>
      </w:r>
      <w:proofErr w:type="spellStart"/>
      <w:r>
        <w:rPr>
          <w:rFonts w:cs="Arial"/>
          <w:color w:val="000000"/>
          <w:sz w:val="23"/>
          <w:szCs w:val="23"/>
        </w:rPr>
        <w:t>Vangelo</w:t>
      </w:r>
      <w:proofErr w:type="spellEnd"/>
      <w:r>
        <w:rPr>
          <w:rFonts w:cs="Arial"/>
          <w:color w:val="000000"/>
          <w:sz w:val="23"/>
          <w:szCs w:val="23"/>
        </w:rPr>
        <w:t xml:space="preserve"> della </w:t>
      </w:r>
      <w:proofErr w:type="spellStart"/>
      <w:r>
        <w:rPr>
          <w:rFonts w:cs="Arial"/>
          <w:color w:val="000000"/>
          <w:sz w:val="23"/>
          <w:szCs w:val="23"/>
        </w:rPr>
        <w:t>Riforma</w:t>
      </w:r>
      <w:proofErr w:type="spellEnd"/>
      <w:r>
        <w:rPr>
          <w:rFonts w:cs="Arial"/>
          <w:color w:val="000000"/>
          <w:sz w:val="23"/>
          <w:szCs w:val="23"/>
        </w:rPr>
        <w:t xml:space="preserve">. </w:t>
      </w:r>
      <w:r w:rsidRPr="003750BD">
        <w:rPr>
          <w:rFonts w:cs="Arial"/>
          <w:color w:val="000000"/>
          <w:sz w:val="23"/>
          <w:szCs w:val="23"/>
          <w:lang w:val="it-IT"/>
        </w:rPr>
        <w:t xml:space="preserve">Storia di una sorprendente continuità, in: Étienne </w:t>
      </w:r>
      <w:proofErr w:type="spellStart"/>
      <w:r w:rsidRPr="003750BD">
        <w:rPr>
          <w:rFonts w:cs="Arial"/>
          <w:color w:val="000000"/>
          <w:sz w:val="23"/>
          <w:szCs w:val="23"/>
          <w:lang w:val="it-IT"/>
        </w:rPr>
        <w:t>Doublier</w:t>
      </w:r>
      <w:proofErr w:type="spellEnd"/>
      <w:r w:rsidRPr="003750BD">
        <w:rPr>
          <w:rFonts w:cs="Arial"/>
          <w:color w:val="000000"/>
          <w:sz w:val="23"/>
          <w:szCs w:val="23"/>
          <w:lang w:val="it-IT"/>
        </w:rPr>
        <w:t xml:space="preserve">, Jochen </w:t>
      </w:r>
      <w:proofErr w:type="spellStart"/>
      <w:r w:rsidRPr="003750BD">
        <w:rPr>
          <w:rFonts w:cs="Arial"/>
          <w:color w:val="000000"/>
          <w:sz w:val="23"/>
          <w:szCs w:val="23"/>
          <w:lang w:val="it-IT"/>
        </w:rPr>
        <w:t>Johrendt</w:t>
      </w:r>
      <w:proofErr w:type="spellEnd"/>
      <w:r w:rsidRPr="003750BD">
        <w:rPr>
          <w:rFonts w:cs="Arial"/>
          <w:color w:val="000000"/>
          <w:sz w:val="23"/>
          <w:szCs w:val="23"/>
          <w:lang w:val="it-IT"/>
        </w:rPr>
        <w:t xml:space="preserve"> (Hg.): Economia della salvezza e indulgenza nel medioevo, </w:t>
      </w:r>
      <w:proofErr w:type="spellStart"/>
      <w:r w:rsidRPr="003750BD">
        <w:rPr>
          <w:rFonts w:cs="Arial"/>
          <w:color w:val="000000"/>
          <w:sz w:val="23"/>
          <w:szCs w:val="23"/>
          <w:lang w:val="it-IT"/>
        </w:rPr>
        <w:t>Mailand</w:t>
      </w:r>
      <w:proofErr w:type="spellEnd"/>
      <w:r w:rsidRPr="003750BD">
        <w:rPr>
          <w:rFonts w:cs="Arial"/>
          <w:color w:val="000000"/>
          <w:sz w:val="23"/>
          <w:szCs w:val="23"/>
          <w:lang w:val="it-IT"/>
        </w:rPr>
        <w:t xml:space="preserve"> 2017 (= </w:t>
      </w:r>
      <w:proofErr w:type="spellStart"/>
      <w:r w:rsidRPr="003750BD">
        <w:rPr>
          <w:rFonts w:cs="Arial"/>
          <w:color w:val="000000"/>
          <w:sz w:val="23"/>
          <w:szCs w:val="23"/>
          <w:lang w:val="it-IT"/>
        </w:rPr>
        <w:t>Ordines</w:t>
      </w:r>
      <w:proofErr w:type="spellEnd"/>
      <w:r w:rsidRPr="003750BD">
        <w:rPr>
          <w:rFonts w:cs="Arial"/>
          <w:color w:val="000000"/>
          <w:sz w:val="23"/>
          <w:szCs w:val="23"/>
          <w:lang w:val="it-IT"/>
        </w:rPr>
        <w:t>. Studi su istituzioni e società nel medioevo europeo), S. 207-232.</w:t>
      </w:r>
    </w:p>
    <w:p w14:paraId="501A492D" w14:textId="77777777" w:rsidR="00144C02" w:rsidRDefault="00FC4B5E">
      <w:pPr>
        <w:jc w:val="both"/>
      </w:pPr>
      <w:r w:rsidRPr="003750BD">
        <w:rPr>
          <w:rFonts w:cs="Arial"/>
          <w:b/>
          <w:bCs/>
          <w:color w:val="000000"/>
          <w:sz w:val="23"/>
          <w:szCs w:val="23"/>
          <w:lang w:val="it-IT"/>
        </w:rPr>
        <w:t>■</w:t>
      </w:r>
      <w:r w:rsidRPr="003750BD">
        <w:rPr>
          <w:rFonts w:cs="Arial"/>
          <w:color w:val="000000"/>
          <w:sz w:val="23"/>
          <w:szCs w:val="23"/>
          <w:lang w:val="it-IT"/>
        </w:rPr>
        <w:t xml:space="preserve"> (</w:t>
      </w:r>
      <w:proofErr w:type="spellStart"/>
      <w:r w:rsidRPr="003750BD">
        <w:rPr>
          <w:rFonts w:cs="Arial"/>
          <w:color w:val="000000"/>
          <w:sz w:val="23"/>
          <w:szCs w:val="23"/>
          <w:lang w:val="it-IT"/>
        </w:rPr>
        <w:t>Zusammen</w:t>
      </w:r>
      <w:proofErr w:type="spellEnd"/>
      <w:r w:rsidRPr="003750BD">
        <w:rPr>
          <w:rFonts w:cs="Arial"/>
          <w:color w:val="000000"/>
          <w:sz w:val="23"/>
          <w:szCs w:val="23"/>
          <w:lang w:val="it-IT"/>
        </w:rPr>
        <w:t xml:space="preserve"> </w:t>
      </w:r>
      <w:proofErr w:type="spellStart"/>
      <w:r w:rsidRPr="003750BD">
        <w:rPr>
          <w:rFonts w:cs="Arial"/>
          <w:color w:val="000000"/>
          <w:sz w:val="23"/>
          <w:szCs w:val="23"/>
          <w:lang w:val="it-IT"/>
        </w:rPr>
        <w:t>mit</w:t>
      </w:r>
      <w:proofErr w:type="spellEnd"/>
      <w:r w:rsidRPr="003750BD">
        <w:rPr>
          <w:rFonts w:cs="Arial"/>
          <w:color w:val="000000"/>
          <w:sz w:val="23"/>
          <w:szCs w:val="23"/>
          <w:lang w:val="it-IT"/>
        </w:rPr>
        <w:t xml:space="preserve"> Gudrun </w:t>
      </w:r>
      <w:proofErr w:type="spellStart"/>
      <w:r w:rsidRPr="003750BD">
        <w:rPr>
          <w:rFonts w:cs="Arial"/>
          <w:color w:val="000000"/>
          <w:sz w:val="23"/>
          <w:szCs w:val="23"/>
          <w:lang w:val="it-IT"/>
        </w:rPr>
        <w:t>Litz</w:t>
      </w:r>
      <w:proofErr w:type="spellEnd"/>
      <w:r w:rsidRPr="003750BD">
        <w:rPr>
          <w:rFonts w:cs="Arial"/>
          <w:color w:val="000000"/>
          <w:sz w:val="23"/>
          <w:szCs w:val="23"/>
          <w:lang w:val="it-IT"/>
        </w:rPr>
        <w:t xml:space="preserve"> und Andreas </w:t>
      </w:r>
      <w:proofErr w:type="spellStart"/>
      <w:r w:rsidRPr="003750BD">
        <w:rPr>
          <w:rFonts w:cs="Arial"/>
          <w:color w:val="000000"/>
          <w:sz w:val="23"/>
          <w:szCs w:val="23"/>
          <w:lang w:val="it-IT"/>
        </w:rPr>
        <w:t>Zecherle</w:t>
      </w:r>
      <w:proofErr w:type="spellEnd"/>
      <w:r w:rsidRPr="003750BD">
        <w:rPr>
          <w:rFonts w:cs="Arial"/>
          <w:color w:val="000000"/>
          <w:sz w:val="23"/>
          <w:szCs w:val="23"/>
          <w:lang w:val="it-IT"/>
        </w:rPr>
        <w:t xml:space="preserve">): </w:t>
      </w:r>
      <w:proofErr w:type="spellStart"/>
      <w:r w:rsidRPr="003750BD">
        <w:rPr>
          <w:rFonts w:cs="Arial"/>
          <w:color w:val="000000"/>
          <w:sz w:val="23"/>
          <w:szCs w:val="23"/>
          <w:lang w:val="it-IT"/>
        </w:rPr>
        <w:t>Artikel</w:t>
      </w:r>
      <w:proofErr w:type="spellEnd"/>
      <w:r w:rsidRPr="003750BD">
        <w:rPr>
          <w:rFonts w:cs="Arial"/>
          <w:color w:val="000000"/>
          <w:sz w:val="23"/>
          <w:szCs w:val="23"/>
          <w:lang w:val="it-IT"/>
        </w:rPr>
        <w:t xml:space="preserve"> 'Spengler, Lazarus', in: </w:t>
      </w:r>
      <w:proofErr w:type="spellStart"/>
      <w:r w:rsidRPr="003750BD">
        <w:rPr>
          <w:rFonts w:cs="Arial"/>
          <w:color w:val="000000"/>
          <w:sz w:val="23"/>
          <w:szCs w:val="23"/>
          <w:lang w:val="it-IT"/>
        </w:rPr>
        <w:t>Frühe</w:t>
      </w:r>
      <w:proofErr w:type="spellEnd"/>
      <w:r w:rsidRPr="003750BD">
        <w:rPr>
          <w:rFonts w:cs="Arial"/>
          <w:color w:val="000000"/>
          <w:sz w:val="23"/>
          <w:szCs w:val="23"/>
          <w:lang w:val="it-IT"/>
        </w:rPr>
        <w:t xml:space="preserve"> </w:t>
      </w:r>
      <w:proofErr w:type="spellStart"/>
      <w:r w:rsidRPr="003750BD">
        <w:rPr>
          <w:rFonts w:cs="Arial"/>
          <w:color w:val="000000"/>
          <w:sz w:val="23"/>
          <w:szCs w:val="23"/>
          <w:lang w:val="it-IT"/>
        </w:rPr>
        <w:t>Neuzeit</w:t>
      </w:r>
      <w:proofErr w:type="spellEnd"/>
      <w:r w:rsidRPr="003750BD">
        <w:rPr>
          <w:rFonts w:cs="Arial"/>
          <w:color w:val="000000"/>
          <w:sz w:val="23"/>
          <w:szCs w:val="23"/>
          <w:lang w:val="it-IT"/>
        </w:rPr>
        <w:t xml:space="preserve"> in Deutschland 1520-1620. </w:t>
      </w:r>
      <w:r>
        <w:rPr>
          <w:rFonts w:cs="Arial"/>
          <w:color w:val="000000"/>
          <w:sz w:val="23"/>
          <w:szCs w:val="23"/>
        </w:rPr>
        <w:t xml:space="preserve">Literaturwissenschaftliches Verfasserlexikon, Bd. 6, Berlin - Boston 2017, </w:t>
      </w:r>
      <w:proofErr w:type="spellStart"/>
      <w:r>
        <w:rPr>
          <w:rFonts w:cs="Arial"/>
          <w:color w:val="000000"/>
          <w:sz w:val="23"/>
          <w:szCs w:val="23"/>
        </w:rPr>
        <w:t>Sp</w:t>
      </w:r>
      <w:proofErr w:type="spellEnd"/>
      <w:r>
        <w:rPr>
          <w:rFonts w:cs="Arial"/>
          <w:color w:val="000000"/>
          <w:sz w:val="23"/>
          <w:szCs w:val="23"/>
        </w:rPr>
        <w:t>. 83-99.</w:t>
      </w:r>
    </w:p>
    <w:p w14:paraId="1B761732" w14:textId="77777777" w:rsidR="00144C02" w:rsidRDefault="00FC4B5E">
      <w:pPr>
        <w:jc w:val="both"/>
        <w:rPr>
          <w:rFonts w:cs="Arial"/>
          <w:color w:val="000000"/>
          <w:sz w:val="23"/>
          <w:szCs w:val="23"/>
        </w:rPr>
      </w:pPr>
      <w:r>
        <w:rPr>
          <w:rFonts w:cs="Arial"/>
          <w:b/>
          <w:bCs/>
          <w:color w:val="000000"/>
          <w:sz w:val="23"/>
          <w:szCs w:val="23"/>
        </w:rPr>
        <w:t>■</w:t>
      </w:r>
      <w:r>
        <w:rPr>
          <w:rFonts w:cs="Arial"/>
          <w:color w:val="000000"/>
          <w:sz w:val="23"/>
          <w:szCs w:val="23"/>
        </w:rPr>
        <w:t xml:space="preserve"> (Zusammen mit Gudrun Litz): Gegen Kompromisse, die das Gewissen verletzen. Lazarus Spengler: Brief an Hieronymus Baumgartner, 19. September 1530, in: Hans-Peter Hasse, Jana </w:t>
      </w:r>
      <w:proofErr w:type="spellStart"/>
      <w:r>
        <w:rPr>
          <w:rFonts w:cs="Arial"/>
          <w:color w:val="000000"/>
          <w:sz w:val="23"/>
          <w:szCs w:val="23"/>
        </w:rPr>
        <w:t>Kocourek</w:t>
      </w:r>
      <w:proofErr w:type="spellEnd"/>
      <w:r>
        <w:rPr>
          <w:rFonts w:cs="Arial"/>
          <w:color w:val="000000"/>
          <w:sz w:val="23"/>
          <w:szCs w:val="23"/>
        </w:rPr>
        <w:t>, Katrin Nitzschke (</w:t>
      </w:r>
      <w:proofErr w:type="spellStart"/>
      <w:r>
        <w:rPr>
          <w:rFonts w:cs="Arial"/>
          <w:color w:val="000000"/>
          <w:sz w:val="23"/>
          <w:szCs w:val="23"/>
        </w:rPr>
        <w:t>Hg</w:t>
      </w:r>
      <w:proofErr w:type="spellEnd"/>
      <w:r>
        <w:rPr>
          <w:rFonts w:cs="Arial"/>
          <w:color w:val="000000"/>
          <w:sz w:val="23"/>
          <w:szCs w:val="23"/>
        </w:rPr>
        <w:t>.): Manu propria - Mit eigener Hand. 95 Autographe der Reformationszeit. Aus den Sammlungen der Sächsischen Landesbibliothek - Staats- und Universitätsbibliothek Dresden (SLUB), Beucha - Markkleeberg 2017, Nr. 13, S. 38/39.</w:t>
      </w:r>
    </w:p>
    <w:p w14:paraId="1C649675" w14:textId="77777777" w:rsidR="00144C02" w:rsidRDefault="00144C02">
      <w:pPr>
        <w:jc w:val="center"/>
        <w:rPr>
          <w:color w:val="000000"/>
          <w:sz w:val="23"/>
          <w:szCs w:val="23"/>
        </w:rPr>
      </w:pPr>
    </w:p>
    <w:p w14:paraId="59ECD04F" w14:textId="77777777" w:rsidR="00BE368C" w:rsidRDefault="00BE368C">
      <w:pPr>
        <w:jc w:val="center"/>
        <w:rPr>
          <w:color w:val="000000"/>
          <w:sz w:val="23"/>
          <w:szCs w:val="23"/>
        </w:rPr>
      </w:pPr>
    </w:p>
    <w:p w14:paraId="6D003D50" w14:textId="77777777" w:rsidR="00BE368C" w:rsidRDefault="00BE368C" w:rsidP="00BE368C">
      <w:pPr>
        <w:jc w:val="center"/>
        <w:rPr>
          <w:b/>
          <w:bCs/>
        </w:rPr>
      </w:pPr>
      <w:r w:rsidRPr="00BE368C">
        <w:rPr>
          <w:b/>
          <w:bCs/>
          <w:color w:val="000000"/>
          <w:sz w:val="23"/>
          <w:szCs w:val="23"/>
        </w:rPr>
        <w:t>20</w:t>
      </w:r>
      <w:r>
        <w:rPr>
          <w:b/>
          <w:bCs/>
          <w:color w:val="000000"/>
          <w:sz w:val="23"/>
          <w:szCs w:val="23"/>
        </w:rPr>
        <w:t>18</w:t>
      </w:r>
    </w:p>
    <w:p w14:paraId="3D3D255E" w14:textId="77777777" w:rsidR="00BE368C" w:rsidRPr="00BE368C" w:rsidRDefault="00BE368C" w:rsidP="00BE368C">
      <w:pPr>
        <w:jc w:val="center"/>
        <w:rPr>
          <w:rFonts w:ascii="Calibri" w:hAnsi="Calibri"/>
          <w:b/>
          <w:bCs/>
          <w:color w:val="00000A"/>
          <w:sz w:val="22"/>
          <w:szCs w:val="22"/>
        </w:rPr>
      </w:pPr>
    </w:p>
    <w:p w14:paraId="6DCF5200" w14:textId="77777777" w:rsidR="00BE368C" w:rsidRPr="00BE368C" w:rsidRDefault="00BE368C" w:rsidP="00507B78">
      <w:pPr>
        <w:jc w:val="both"/>
        <w:rPr>
          <w:rFonts w:eastAsia="Times New Roman"/>
          <w:sz w:val="23"/>
          <w:szCs w:val="23"/>
        </w:rPr>
      </w:pPr>
      <w:r w:rsidRPr="00BE368C">
        <w:rPr>
          <w:rFonts w:cs="Arial"/>
          <w:b/>
          <w:bCs/>
          <w:color w:val="000000"/>
          <w:sz w:val="23"/>
          <w:szCs w:val="23"/>
        </w:rPr>
        <w:t xml:space="preserve">■ </w:t>
      </w:r>
      <w:proofErr w:type="spellStart"/>
      <w:r w:rsidRPr="00BE368C">
        <w:rPr>
          <w:rFonts w:eastAsia="Times New Roman"/>
          <w:sz w:val="23"/>
          <w:szCs w:val="23"/>
        </w:rPr>
        <w:t>Intériorisation</w:t>
      </w:r>
      <w:proofErr w:type="spellEnd"/>
      <w:r w:rsidRPr="00BE368C">
        <w:rPr>
          <w:rFonts w:eastAsia="Times New Roman"/>
          <w:sz w:val="23"/>
          <w:szCs w:val="23"/>
        </w:rPr>
        <w:t xml:space="preserve"> et </w:t>
      </w:r>
      <w:proofErr w:type="spellStart"/>
      <w:r w:rsidRPr="00BE368C">
        <w:rPr>
          <w:rFonts w:eastAsia="Times New Roman"/>
          <w:sz w:val="23"/>
          <w:szCs w:val="23"/>
        </w:rPr>
        <w:t>orientation</w:t>
      </w:r>
      <w:proofErr w:type="spellEnd"/>
      <w:r w:rsidRPr="00BE368C">
        <w:rPr>
          <w:rFonts w:eastAsia="Times New Roman"/>
          <w:sz w:val="23"/>
          <w:szCs w:val="23"/>
        </w:rPr>
        <w:t xml:space="preserve"> </w:t>
      </w:r>
      <w:proofErr w:type="spellStart"/>
      <w:r w:rsidRPr="00BE368C">
        <w:rPr>
          <w:rFonts w:eastAsia="Times New Roman"/>
          <w:sz w:val="23"/>
          <w:szCs w:val="23"/>
        </w:rPr>
        <w:t>vers</w:t>
      </w:r>
      <w:proofErr w:type="spellEnd"/>
      <w:r w:rsidRPr="00BE368C">
        <w:rPr>
          <w:rFonts w:eastAsia="Times New Roman"/>
          <w:sz w:val="23"/>
          <w:szCs w:val="23"/>
        </w:rPr>
        <w:t xml:space="preserve"> </w:t>
      </w:r>
      <w:proofErr w:type="spellStart"/>
      <w:r w:rsidRPr="00BE368C">
        <w:rPr>
          <w:rFonts w:eastAsia="Times New Roman"/>
          <w:sz w:val="23"/>
          <w:szCs w:val="23"/>
        </w:rPr>
        <w:t>l'extérieur</w:t>
      </w:r>
      <w:proofErr w:type="spellEnd"/>
      <w:r w:rsidRPr="00BE368C">
        <w:rPr>
          <w:rFonts w:eastAsia="Times New Roman"/>
          <w:sz w:val="23"/>
          <w:szCs w:val="23"/>
        </w:rPr>
        <w:t xml:space="preserve">: la </w:t>
      </w:r>
      <w:proofErr w:type="spellStart"/>
      <w:r w:rsidRPr="00BE368C">
        <w:rPr>
          <w:rFonts w:eastAsia="Times New Roman"/>
          <w:sz w:val="23"/>
          <w:szCs w:val="23"/>
        </w:rPr>
        <w:t>réorientation</w:t>
      </w:r>
      <w:proofErr w:type="spellEnd"/>
      <w:r w:rsidRPr="00BE368C">
        <w:rPr>
          <w:rFonts w:eastAsia="Times New Roman"/>
          <w:sz w:val="23"/>
          <w:szCs w:val="23"/>
        </w:rPr>
        <w:t xml:space="preserve"> </w:t>
      </w:r>
      <w:proofErr w:type="spellStart"/>
      <w:r w:rsidRPr="00BE368C">
        <w:rPr>
          <w:rFonts w:eastAsia="Times New Roman"/>
          <w:sz w:val="23"/>
          <w:szCs w:val="23"/>
        </w:rPr>
        <w:t>reformatrice</w:t>
      </w:r>
      <w:proofErr w:type="spellEnd"/>
      <w:r w:rsidRPr="00BE368C">
        <w:rPr>
          <w:rFonts w:eastAsia="Times New Roman"/>
          <w:sz w:val="23"/>
          <w:szCs w:val="23"/>
        </w:rPr>
        <w:t xml:space="preserve"> </w:t>
      </w:r>
      <w:proofErr w:type="spellStart"/>
      <w:r w:rsidRPr="00BE368C">
        <w:rPr>
          <w:rFonts w:eastAsia="Times New Roman"/>
          <w:sz w:val="23"/>
          <w:szCs w:val="23"/>
        </w:rPr>
        <w:t>opérée</w:t>
      </w:r>
      <w:proofErr w:type="spellEnd"/>
      <w:r w:rsidRPr="00BE368C">
        <w:rPr>
          <w:rFonts w:eastAsia="Times New Roman"/>
          <w:sz w:val="23"/>
          <w:szCs w:val="23"/>
        </w:rPr>
        <w:t xml:space="preserve"> par Luther </w:t>
      </w:r>
      <w:proofErr w:type="spellStart"/>
      <w:r w:rsidRPr="00BE368C">
        <w:rPr>
          <w:rFonts w:eastAsia="Times New Roman"/>
          <w:sz w:val="23"/>
          <w:szCs w:val="23"/>
        </w:rPr>
        <w:t>jusqu'en</w:t>
      </w:r>
      <w:proofErr w:type="spellEnd"/>
      <w:r w:rsidRPr="00BE368C">
        <w:rPr>
          <w:rFonts w:eastAsia="Times New Roman"/>
          <w:sz w:val="23"/>
          <w:szCs w:val="23"/>
        </w:rPr>
        <w:t xml:space="preserve"> 1518, in: Matthieu Arnold, Karsten Lehmkühler, Marc </w:t>
      </w:r>
      <w:proofErr w:type="spellStart"/>
      <w:r w:rsidRPr="00BE368C">
        <w:rPr>
          <w:rFonts w:eastAsia="Times New Roman"/>
          <w:sz w:val="23"/>
          <w:szCs w:val="23"/>
        </w:rPr>
        <w:t>Vial</w:t>
      </w:r>
      <w:proofErr w:type="spellEnd"/>
      <w:r w:rsidRPr="00BE368C">
        <w:rPr>
          <w:rFonts w:eastAsia="Times New Roman"/>
          <w:sz w:val="23"/>
          <w:szCs w:val="23"/>
        </w:rPr>
        <w:t xml:space="preserve"> (</w:t>
      </w:r>
      <w:proofErr w:type="spellStart"/>
      <w:r w:rsidRPr="00BE368C">
        <w:rPr>
          <w:rFonts w:eastAsia="Times New Roman"/>
          <w:sz w:val="23"/>
          <w:szCs w:val="23"/>
        </w:rPr>
        <w:t>Hg</w:t>
      </w:r>
      <w:proofErr w:type="spellEnd"/>
      <w:r w:rsidRPr="00BE368C">
        <w:rPr>
          <w:rFonts w:eastAsia="Times New Roman"/>
          <w:sz w:val="23"/>
          <w:szCs w:val="23"/>
        </w:rPr>
        <w:t xml:space="preserve">.): "La </w:t>
      </w:r>
      <w:proofErr w:type="spellStart"/>
      <w:r w:rsidRPr="00BE368C">
        <w:rPr>
          <w:rFonts w:eastAsia="Times New Roman"/>
          <w:sz w:val="23"/>
          <w:szCs w:val="23"/>
        </w:rPr>
        <w:t>vie</w:t>
      </w:r>
      <w:proofErr w:type="spellEnd"/>
      <w:r w:rsidRPr="00BE368C">
        <w:rPr>
          <w:rFonts w:eastAsia="Times New Roman"/>
          <w:sz w:val="23"/>
          <w:szCs w:val="23"/>
        </w:rPr>
        <w:t xml:space="preserve"> </w:t>
      </w:r>
      <w:proofErr w:type="spellStart"/>
      <w:r w:rsidRPr="00BE368C">
        <w:rPr>
          <w:rFonts w:eastAsia="Times New Roman"/>
          <w:sz w:val="23"/>
          <w:szCs w:val="23"/>
        </w:rPr>
        <w:t>tout</w:t>
      </w:r>
      <w:proofErr w:type="spellEnd"/>
      <w:r w:rsidRPr="00BE368C">
        <w:rPr>
          <w:rFonts w:eastAsia="Times New Roman"/>
          <w:sz w:val="23"/>
          <w:szCs w:val="23"/>
        </w:rPr>
        <w:t xml:space="preserve"> </w:t>
      </w:r>
      <w:proofErr w:type="spellStart"/>
      <w:r w:rsidRPr="00BE368C">
        <w:rPr>
          <w:rFonts w:eastAsia="Times New Roman"/>
          <w:sz w:val="23"/>
          <w:szCs w:val="23"/>
        </w:rPr>
        <w:t>entière</w:t>
      </w:r>
      <w:proofErr w:type="spellEnd"/>
      <w:r w:rsidRPr="00BE368C">
        <w:rPr>
          <w:rFonts w:eastAsia="Times New Roman"/>
          <w:sz w:val="23"/>
          <w:szCs w:val="23"/>
        </w:rPr>
        <w:t xml:space="preserve"> </w:t>
      </w:r>
      <w:proofErr w:type="spellStart"/>
      <w:r w:rsidRPr="00BE368C">
        <w:rPr>
          <w:rFonts w:eastAsia="Times New Roman"/>
          <w:sz w:val="23"/>
          <w:szCs w:val="23"/>
        </w:rPr>
        <w:t>est</w:t>
      </w:r>
      <w:proofErr w:type="spellEnd"/>
      <w:r w:rsidRPr="00BE368C">
        <w:rPr>
          <w:rFonts w:eastAsia="Times New Roman"/>
          <w:sz w:val="23"/>
          <w:szCs w:val="23"/>
        </w:rPr>
        <w:t xml:space="preserve"> </w:t>
      </w:r>
      <w:proofErr w:type="spellStart"/>
      <w:r w:rsidRPr="00BE368C">
        <w:rPr>
          <w:rFonts w:eastAsia="Times New Roman"/>
          <w:sz w:val="23"/>
          <w:szCs w:val="23"/>
        </w:rPr>
        <w:t>pénitence</w:t>
      </w:r>
      <w:proofErr w:type="spellEnd"/>
      <w:r w:rsidRPr="00BE368C">
        <w:rPr>
          <w:rFonts w:eastAsia="Times New Roman"/>
          <w:sz w:val="23"/>
          <w:szCs w:val="23"/>
        </w:rPr>
        <w:t xml:space="preserve"> ..." </w:t>
      </w:r>
      <w:proofErr w:type="spellStart"/>
      <w:r w:rsidRPr="00BE368C">
        <w:rPr>
          <w:rFonts w:eastAsia="Times New Roman"/>
          <w:sz w:val="23"/>
          <w:szCs w:val="23"/>
        </w:rPr>
        <w:t>Les</w:t>
      </w:r>
      <w:proofErr w:type="spellEnd"/>
      <w:r w:rsidRPr="00BE368C">
        <w:rPr>
          <w:rFonts w:eastAsia="Times New Roman"/>
          <w:sz w:val="23"/>
          <w:szCs w:val="23"/>
        </w:rPr>
        <w:t xml:space="preserve"> 95 </w:t>
      </w:r>
      <w:proofErr w:type="spellStart"/>
      <w:r w:rsidRPr="00BE368C">
        <w:rPr>
          <w:rFonts w:eastAsia="Times New Roman"/>
          <w:sz w:val="23"/>
          <w:szCs w:val="23"/>
        </w:rPr>
        <w:t>thèses</w:t>
      </w:r>
      <w:proofErr w:type="spellEnd"/>
      <w:r w:rsidRPr="00BE368C">
        <w:rPr>
          <w:rFonts w:eastAsia="Times New Roman"/>
          <w:sz w:val="23"/>
          <w:szCs w:val="23"/>
        </w:rPr>
        <w:t xml:space="preserve"> de Martin Luther (1517), Strasbourg 2018, S. 121-165.</w:t>
      </w:r>
    </w:p>
    <w:p w14:paraId="1514C893" w14:textId="77777777" w:rsidR="00507B78" w:rsidRDefault="00BE368C" w:rsidP="00507B78">
      <w:pPr>
        <w:jc w:val="both"/>
        <w:rPr>
          <w:rFonts w:eastAsia="Times New Roman"/>
          <w:sz w:val="23"/>
          <w:szCs w:val="23"/>
        </w:rPr>
      </w:pPr>
      <w:r w:rsidRPr="00BE368C">
        <w:rPr>
          <w:rFonts w:cs="Arial"/>
          <w:b/>
          <w:bCs/>
          <w:color w:val="000000"/>
          <w:sz w:val="23"/>
          <w:szCs w:val="23"/>
        </w:rPr>
        <w:t xml:space="preserve">■ </w:t>
      </w:r>
      <w:r w:rsidRPr="00BE368C">
        <w:rPr>
          <w:rFonts w:eastAsia="Times New Roman"/>
          <w:sz w:val="23"/>
          <w:szCs w:val="23"/>
        </w:rPr>
        <w:t>Die Antriebskräfte der Reformation in ihrer Vielstimmigkeit, in: Gudrun Litz, Susanne Schenk, Volker Leppin (</w:t>
      </w:r>
      <w:proofErr w:type="spellStart"/>
      <w:r w:rsidRPr="00BE368C">
        <w:rPr>
          <w:rFonts w:eastAsia="Times New Roman"/>
          <w:sz w:val="23"/>
          <w:szCs w:val="23"/>
        </w:rPr>
        <w:t>Hg</w:t>
      </w:r>
      <w:proofErr w:type="spellEnd"/>
      <w:r w:rsidRPr="00BE368C">
        <w:rPr>
          <w:rFonts w:eastAsia="Times New Roman"/>
          <w:sz w:val="23"/>
          <w:szCs w:val="23"/>
        </w:rPr>
        <w:t>.): Vielstimmige Reformation in den Jahren 1530-1548, Ulm - Stuttgart 2018 (= Forschungen zur Geschichte der Stadt Ulm, Reihe Dokumentation 16), S. 11-33.</w:t>
      </w:r>
    </w:p>
    <w:p w14:paraId="4F02C289" w14:textId="74C3127E" w:rsidR="00BE368C" w:rsidRPr="003750BD" w:rsidRDefault="00507B78" w:rsidP="00507B78">
      <w:pPr>
        <w:jc w:val="both"/>
        <w:rPr>
          <w:sz w:val="23"/>
          <w:szCs w:val="23"/>
          <w:lang w:val="it-IT"/>
        </w:rPr>
      </w:pPr>
      <w:r w:rsidRPr="003750BD">
        <w:rPr>
          <w:sz w:val="23"/>
          <w:szCs w:val="23"/>
          <w:lang w:val="it-IT"/>
        </w:rPr>
        <w:t xml:space="preserve">■ La </w:t>
      </w:r>
      <w:proofErr w:type="spellStart"/>
      <w:r w:rsidRPr="003750BD">
        <w:rPr>
          <w:sz w:val="23"/>
          <w:szCs w:val="23"/>
          <w:lang w:val="it-IT"/>
        </w:rPr>
        <w:t>fascination</w:t>
      </w:r>
      <w:proofErr w:type="spellEnd"/>
      <w:r w:rsidRPr="003750BD">
        <w:rPr>
          <w:sz w:val="23"/>
          <w:szCs w:val="23"/>
          <w:lang w:val="it-IT"/>
        </w:rPr>
        <w:t xml:space="preserve"> de l'</w:t>
      </w:r>
      <w:proofErr w:type="spellStart"/>
      <w:r w:rsidRPr="003750BD">
        <w:rPr>
          <w:sz w:val="23"/>
          <w:szCs w:val="23"/>
          <w:lang w:val="it-IT"/>
        </w:rPr>
        <w:t>ordre</w:t>
      </w:r>
      <w:proofErr w:type="spellEnd"/>
      <w:r w:rsidRPr="003750BD">
        <w:rPr>
          <w:sz w:val="23"/>
          <w:szCs w:val="23"/>
          <w:lang w:val="it-IT"/>
        </w:rPr>
        <w:t xml:space="preserve">. Martin </w:t>
      </w:r>
      <w:proofErr w:type="spellStart"/>
      <w:r w:rsidRPr="003750BD">
        <w:rPr>
          <w:sz w:val="23"/>
          <w:szCs w:val="23"/>
          <w:lang w:val="it-IT"/>
        </w:rPr>
        <w:t>Bucer</w:t>
      </w:r>
      <w:proofErr w:type="spellEnd"/>
      <w:r w:rsidRPr="003750BD">
        <w:rPr>
          <w:sz w:val="23"/>
          <w:szCs w:val="23"/>
          <w:lang w:val="it-IT"/>
        </w:rPr>
        <w:t xml:space="preserve"> et la </w:t>
      </w:r>
      <w:proofErr w:type="spellStart"/>
      <w:r w:rsidRPr="003750BD">
        <w:rPr>
          <w:sz w:val="23"/>
          <w:szCs w:val="23"/>
          <w:lang w:val="it-IT"/>
        </w:rPr>
        <w:t>virage</w:t>
      </w:r>
      <w:proofErr w:type="spellEnd"/>
      <w:r w:rsidRPr="003750BD">
        <w:rPr>
          <w:sz w:val="23"/>
          <w:szCs w:val="23"/>
          <w:lang w:val="it-IT"/>
        </w:rPr>
        <w:t xml:space="preserve"> de </w:t>
      </w:r>
      <w:proofErr w:type="gramStart"/>
      <w:r w:rsidRPr="003750BD">
        <w:rPr>
          <w:sz w:val="23"/>
          <w:szCs w:val="23"/>
          <w:lang w:val="it-IT"/>
        </w:rPr>
        <w:t>la ville</w:t>
      </w:r>
      <w:proofErr w:type="gramEnd"/>
      <w:r w:rsidRPr="003750BD">
        <w:rPr>
          <w:sz w:val="23"/>
          <w:szCs w:val="23"/>
          <w:lang w:val="it-IT"/>
        </w:rPr>
        <w:t xml:space="preserve"> d'Empire </w:t>
      </w:r>
      <w:proofErr w:type="spellStart"/>
      <w:r w:rsidRPr="003750BD">
        <w:rPr>
          <w:sz w:val="23"/>
          <w:szCs w:val="23"/>
          <w:lang w:val="it-IT"/>
        </w:rPr>
        <w:t>Ulm</w:t>
      </w:r>
      <w:proofErr w:type="spellEnd"/>
      <w:r w:rsidRPr="003750BD">
        <w:rPr>
          <w:sz w:val="23"/>
          <w:szCs w:val="23"/>
          <w:lang w:val="it-IT"/>
        </w:rPr>
        <w:t xml:space="preserve"> en </w:t>
      </w:r>
      <w:proofErr w:type="spellStart"/>
      <w:r w:rsidRPr="003750BD">
        <w:rPr>
          <w:sz w:val="23"/>
          <w:szCs w:val="23"/>
          <w:lang w:val="it-IT"/>
        </w:rPr>
        <w:t>faveur</w:t>
      </w:r>
      <w:proofErr w:type="spellEnd"/>
      <w:r w:rsidRPr="003750BD">
        <w:rPr>
          <w:sz w:val="23"/>
          <w:szCs w:val="23"/>
          <w:lang w:val="it-IT"/>
        </w:rPr>
        <w:t xml:space="preserve"> de la </w:t>
      </w:r>
      <w:proofErr w:type="spellStart"/>
      <w:r w:rsidRPr="003750BD">
        <w:rPr>
          <w:sz w:val="23"/>
          <w:szCs w:val="23"/>
          <w:lang w:val="it-IT"/>
        </w:rPr>
        <w:t>Réforme</w:t>
      </w:r>
      <w:proofErr w:type="spellEnd"/>
      <w:r w:rsidRPr="003750BD">
        <w:rPr>
          <w:sz w:val="23"/>
          <w:szCs w:val="23"/>
          <w:lang w:val="it-IT"/>
        </w:rPr>
        <w:t xml:space="preserve"> (1531), in: </w:t>
      </w:r>
      <w:proofErr w:type="spellStart"/>
      <w:r w:rsidRPr="003750BD">
        <w:rPr>
          <w:sz w:val="23"/>
          <w:szCs w:val="23"/>
          <w:lang w:val="it-IT"/>
        </w:rPr>
        <w:t>Revue</w:t>
      </w:r>
      <w:proofErr w:type="spellEnd"/>
      <w:r w:rsidRPr="003750BD">
        <w:rPr>
          <w:sz w:val="23"/>
          <w:szCs w:val="23"/>
          <w:lang w:val="it-IT"/>
        </w:rPr>
        <w:t xml:space="preserve"> d'histoire et de la </w:t>
      </w:r>
      <w:proofErr w:type="spellStart"/>
      <w:r w:rsidRPr="003750BD">
        <w:rPr>
          <w:sz w:val="23"/>
          <w:szCs w:val="23"/>
          <w:lang w:val="it-IT"/>
        </w:rPr>
        <w:t>philosophie</w:t>
      </w:r>
      <w:proofErr w:type="spellEnd"/>
      <w:r w:rsidRPr="003750BD">
        <w:rPr>
          <w:sz w:val="23"/>
          <w:szCs w:val="23"/>
          <w:lang w:val="it-IT"/>
        </w:rPr>
        <w:t xml:space="preserve"> </w:t>
      </w:r>
      <w:proofErr w:type="spellStart"/>
      <w:r w:rsidRPr="003750BD">
        <w:rPr>
          <w:sz w:val="23"/>
          <w:szCs w:val="23"/>
          <w:lang w:val="it-IT"/>
        </w:rPr>
        <w:t>religieuses</w:t>
      </w:r>
      <w:proofErr w:type="spellEnd"/>
      <w:r w:rsidRPr="003750BD">
        <w:rPr>
          <w:sz w:val="23"/>
          <w:szCs w:val="23"/>
          <w:lang w:val="it-IT"/>
        </w:rPr>
        <w:t xml:space="preserve"> 98 (2018), S. 393-414.</w:t>
      </w:r>
    </w:p>
    <w:p w14:paraId="7AA957AB" w14:textId="77777777" w:rsidR="00507B78" w:rsidRPr="003750BD" w:rsidRDefault="00507B78" w:rsidP="00BE368C">
      <w:pPr>
        <w:rPr>
          <w:sz w:val="23"/>
          <w:szCs w:val="23"/>
          <w:lang w:val="it-IT"/>
        </w:rPr>
      </w:pPr>
    </w:p>
    <w:p w14:paraId="4D952A8A" w14:textId="77777777" w:rsidR="00507B78" w:rsidRPr="003750BD" w:rsidRDefault="00507B78" w:rsidP="00BE368C">
      <w:pPr>
        <w:rPr>
          <w:sz w:val="23"/>
          <w:szCs w:val="23"/>
          <w:lang w:val="it-IT"/>
        </w:rPr>
      </w:pPr>
    </w:p>
    <w:p w14:paraId="147DBFC0" w14:textId="66552BAA" w:rsidR="00507B78" w:rsidRDefault="00507B78" w:rsidP="00507B78">
      <w:pPr>
        <w:jc w:val="center"/>
        <w:rPr>
          <w:b/>
          <w:sz w:val="23"/>
          <w:szCs w:val="23"/>
        </w:rPr>
      </w:pPr>
      <w:r w:rsidRPr="00507B78">
        <w:rPr>
          <w:b/>
          <w:sz w:val="23"/>
          <w:szCs w:val="23"/>
        </w:rPr>
        <w:t>2019</w:t>
      </w:r>
    </w:p>
    <w:p w14:paraId="0EC1628E" w14:textId="77777777" w:rsidR="0033651B" w:rsidRPr="00507B78" w:rsidRDefault="0033651B" w:rsidP="00507B78">
      <w:pPr>
        <w:jc w:val="center"/>
        <w:rPr>
          <w:b/>
          <w:sz w:val="23"/>
          <w:szCs w:val="23"/>
        </w:rPr>
      </w:pPr>
    </w:p>
    <w:p w14:paraId="0B1EDBEC" w14:textId="35E30A1F" w:rsidR="00507B78" w:rsidRPr="00507B78" w:rsidRDefault="00507B78" w:rsidP="00507B78">
      <w:pPr>
        <w:jc w:val="both"/>
        <w:rPr>
          <w:sz w:val="23"/>
          <w:szCs w:val="23"/>
        </w:rPr>
      </w:pPr>
      <w:r w:rsidRPr="00507B78">
        <w:rPr>
          <w:sz w:val="23"/>
          <w:szCs w:val="23"/>
        </w:rPr>
        <w:lastRenderedPageBreak/>
        <w:t xml:space="preserve">■ Frommer Humanismus und humanistische Frömmigkeit um 1500. Spannungen, Konvergenzen und </w:t>
      </w:r>
      <w:proofErr w:type="spellStart"/>
      <w:r w:rsidRPr="00507B78">
        <w:rPr>
          <w:sz w:val="23"/>
          <w:szCs w:val="23"/>
        </w:rPr>
        <w:t>Sythesen</w:t>
      </w:r>
      <w:proofErr w:type="spellEnd"/>
      <w:r w:rsidRPr="00507B78">
        <w:rPr>
          <w:sz w:val="23"/>
          <w:szCs w:val="23"/>
        </w:rPr>
        <w:t xml:space="preserve"> in der Nürnberger Bildungselite, in: Franz Fuchs/Gudrun Litz (</w:t>
      </w:r>
      <w:proofErr w:type="spellStart"/>
      <w:r w:rsidRPr="00507B78">
        <w:rPr>
          <w:sz w:val="23"/>
          <w:szCs w:val="23"/>
        </w:rPr>
        <w:t>Hg</w:t>
      </w:r>
      <w:proofErr w:type="spellEnd"/>
      <w:r w:rsidRPr="00507B78">
        <w:rPr>
          <w:sz w:val="23"/>
          <w:szCs w:val="23"/>
        </w:rPr>
        <w:t xml:space="preserve">.): Frömmigkeit und Frömmigkeitsformen in Nürnberg um 1500, Wiesbaden 2018, erschienen 2019 (= </w:t>
      </w:r>
      <w:proofErr w:type="spellStart"/>
      <w:r w:rsidRPr="00507B78">
        <w:rPr>
          <w:sz w:val="23"/>
          <w:szCs w:val="23"/>
        </w:rPr>
        <w:t>Pirckheimer</w:t>
      </w:r>
      <w:proofErr w:type="spellEnd"/>
      <w:r w:rsidRPr="00507B78">
        <w:rPr>
          <w:sz w:val="23"/>
          <w:szCs w:val="23"/>
        </w:rPr>
        <w:t>-Jahrbuch 32, 2018), S. 9-45.</w:t>
      </w:r>
    </w:p>
    <w:p w14:paraId="39E79E90" w14:textId="658C7679" w:rsidR="00507B78" w:rsidRPr="00507B78" w:rsidRDefault="00507B78" w:rsidP="00507B78">
      <w:pPr>
        <w:jc w:val="both"/>
        <w:rPr>
          <w:sz w:val="23"/>
          <w:szCs w:val="23"/>
        </w:rPr>
      </w:pPr>
      <w:r w:rsidRPr="00507B78">
        <w:rPr>
          <w:sz w:val="23"/>
          <w:szCs w:val="23"/>
        </w:rPr>
        <w:t>■ Johann Tetzel in neuem Licht. Vortrag in Leipzig am 10. Oktober 2017 bei der Präsentation des Ausstellungs-Begleitbandes "Johann Tetzel und der Ablass", in: Neues Archiv für sächsische Geschichte 89 (2018), erschienen 2019, S. 265-281.</w:t>
      </w:r>
    </w:p>
    <w:p w14:paraId="05BACC23" w14:textId="4281894A" w:rsidR="00507B78" w:rsidRPr="0033651B" w:rsidRDefault="00507B78" w:rsidP="00507B78">
      <w:pPr>
        <w:jc w:val="both"/>
        <w:rPr>
          <w:sz w:val="23"/>
          <w:szCs w:val="23"/>
          <w:lang w:val="en-US"/>
        </w:rPr>
      </w:pPr>
      <w:r w:rsidRPr="0033651B">
        <w:rPr>
          <w:sz w:val="23"/>
          <w:szCs w:val="23"/>
          <w:lang w:val="en-US"/>
        </w:rPr>
        <w:t>■</w:t>
      </w:r>
      <w:r w:rsidR="00207FFE">
        <w:rPr>
          <w:sz w:val="23"/>
          <w:szCs w:val="23"/>
          <w:lang w:val="en-US"/>
        </w:rPr>
        <w:t xml:space="preserve"> </w:t>
      </w:r>
      <w:r w:rsidRPr="0033651B">
        <w:rPr>
          <w:sz w:val="23"/>
          <w:szCs w:val="23"/>
          <w:lang w:val="en-US"/>
        </w:rPr>
        <w:t xml:space="preserve">Advocating religious tolerance: A Nuremberg voice of 1530, in: Ute </w:t>
      </w:r>
      <w:proofErr w:type="spellStart"/>
      <w:r w:rsidRPr="0033651B">
        <w:rPr>
          <w:sz w:val="23"/>
          <w:szCs w:val="23"/>
          <w:lang w:val="en-US"/>
        </w:rPr>
        <w:t>Lotz-Heumann</w:t>
      </w:r>
      <w:proofErr w:type="spellEnd"/>
      <w:r w:rsidRPr="0033651B">
        <w:rPr>
          <w:sz w:val="23"/>
          <w:szCs w:val="23"/>
          <w:lang w:val="en-US"/>
        </w:rPr>
        <w:t xml:space="preserve"> (Hg.): A Sourcebook of Early Modern European History. Life, Death and Everything in Between, London - New York 2019, S. 227-230 (Nr. 60).</w:t>
      </w:r>
    </w:p>
    <w:p w14:paraId="2A2106DA" w14:textId="0B2C8E78" w:rsidR="006024EF" w:rsidRPr="003750BD" w:rsidRDefault="00507B78" w:rsidP="00507B78">
      <w:pPr>
        <w:jc w:val="both"/>
        <w:rPr>
          <w:sz w:val="23"/>
          <w:szCs w:val="23"/>
          <w:lang w:val="it-IT"/>
        </w:rPr>
      </w:pPr>
      <w:r w:rsidRPr="00507B78">
        <w:rPr>
          <w:sz w:val="23"/>
          <w:szCs w:val="23"/>
        </w:rPr>
        <w:t xml:space="preserve">■ Verinnerlichung und Außenorientierung. Luthers reformatorische Neuorientierung bis 1518, in: Gert Melville/Josep </w:t>
      </w:r>
      <w:proofErr w:type="spellStart"/>
      <w:r w:rsidRPr="00507B78">
        <w:rPr>
          <w:sz w:val="23"/>
          <w:szCs w:val="23"/>
        </w:rPr>
        <w:t>Ignasi</w:t>
      </w:r>
      <w:proofErr w:type="spellEnd"/>
      <w:r w:rsidRPr="00507B78">
        <w:rPr>
          <w:sz w:val="23"/>
          <w:szCs w:val="23"/>
        </w:rPr>
        <w:t xml:space="preserve"> </w:t>
      </w:r>
      <w:proofErr w:type="spellStart"/>
      <w:r w:rsidRPr="00507B78">
        <w:rPr>
          <w:sz w:val="23"/>
          <w:szCs w:val="23"/>
        </w:rPr>
        <w:t>Saranyana</w:t>
      </w:r>
      <w:proofErr w:type="spellEnd"/>
      <w:r w:rsidRPr="00507B78">
        <w:rPr>
          <w:sz w:val="23"/>
          <w:szCs w:val="23"/>
        </w:rPr>
        <w:t xml:space="preserve"> </w:t>
      </w:r>
      <w:proofErr w:type="spellStart"/>
      <w:r w:rsidRPr="00507B78">
        <w:rPr>
          <w:sz w:val="23"/>
          <w:szCs w:val="23"/>
        </w:rPr>
        <w:t>Closa</w:t>
      </w:r>
      <w:proofErr w:type="spellEnd"/>
      <w:r w:rsidRPr="00507B78">
        <w:rPr>
          <w:sz w:val="23"/>
          <w:szCs w:val="23"/>
        </w:rPr>
        <w:t xml:space="preserve"> (</w:t>
      </w:r>
      <w:proofErr w:type="spellStart"/>
      <w:r w:rsidRPr="00507B78">
        <w:rPr>
          <w:sz w:val="23"/>
          <w:szCs w:val="23"/>
        </w:rPr>
        <w:t>Hg</w:t>
      </w:r>
      <w:proofErr w:type="spellEnd"/>
      <w:r w:rsidRPr="00507B78">
        <w:rPr>
          <w:sz w:val="23"/>
          <w:szCs w:val="23"/>
        </w:rPr>
        <w:t xml:space="preserve">.): Lutero 500 </w:t>
      </w:r>
      <w:proofErr w:type="spellStart"/>
      <w:r w:rsidRPr="00507B78">
        <w:rPr>
          <w:sz w:val="23"/>
          <w:szCs w:val="23"/>
        </w:rPr>
        <w:t>anni</w:t>
      </w:r>
      <w:proofErr w:type="spellEnd"/>
      <w:r w:rsidRPr="00507B78">
        <w:rPr>
          <w:sz w:val="23"/>
          <w:szCs w:val="23"/>
        </w:rPr>
        <w:t xml:space="preserve"> </w:t>
      </w:r>
      <w:proofErr w:type="spellStart"/>
      <w:r w:rsidRPr="00507B78">
        <w:rPr>
          <w:sz w:val="23"/>
          <w:szCs w:val="23"/>
        </w:rPr>
        <w:t>dopo</w:t>
      </w:r>
      <w:proofErr w:type="spellEnd"/>
      <w:r w:rsidRPr="00507B78">
        <w:rPr>
          <w:sz w:val="23"/>
          <w:szCs w:val="23"/>
        </w:rPr>
        <w:t xml:space="preserve">. </w:t>
      </w:r>
      <w:r w:rsidRPr="003750BD">
        <w:rPr>
          <w:sz w:val="23"/>
          <w:szCs w:val="23"/>
          <w:lang w:val="it-IT"/>
        </w:rPr>
        <w:t>Una rilettura della Riforma luterana nel suo contesto storico ed ecclesiale. Raccolta di Studi in occasione del V centenario (1517-2017), Città del Vaticano 2019 (= Atti e documenti 51), S. 343-389.</w:t>
      </w:r>
    </w:p>
    <w:p w14:paraId="77599219" w14:textId="72A5556D" w:rsidR="00E86FE0" w:rsidRPr="003750BD" w:rsidRDefault="00E86FE0" w:rsidP="00507B78">
      <w:pPr>
        <w:jc w:val="both"/>
        <w:rPr>
          <w:sz w:val="23"/>
          <w:szCs w:val="23"/>
          <w:lang w:val="it-IT"/>
        </w:rPr>
      </w:pPr>
    </w:p>
    <w:p w14:paraId="4BCB26EA" w14:textId="54DBC76C" w:rsidR="00E86FE0" w:rsidRPr="003750BD" w:rsidRDefault="00E86FE0" w:rsidP="00507B78">
      <w:pPr>
        <w:jc w:val="both"/>
        <w:rPr>
          <w:sz w:val="23"/>
          <w:szCs w:val="23"/>
          <w:lang w:val="it-IT"/>
        </w:rPr>
      </w:pPr>
    </w:p>
    <w:p w14:paraId="4057CFFC" w14:textId="0EC87AF7" w:rsidR="006920DC" w:rsidRPr="00934047" w:rsidRDefault="00FE2E4F" w:rsidP="006920DC">
      <w:pPr>
        <w:jc w:val="center"/>
        <w:rPr>
          <w:b/>
          <w:bCs/>
          <w:sz w:val="23"/>
          <w:szCs w:val="23"/>
        </w:rPr>
      </w:pPr>
      <w:r w:rsidRPr="00934047">
        <w:rPr>
          <w:b/>
          <w:bCs/>
          <w:sz w:val="23"/>
          <w:szCs w:val="23"/>
        </w:rPr>
        <w:t>2020</w:t>
      </w:r>
    </w:p>
    <w:p w14:paraId="3C21FDAB" w14:textId="77777777" w:rsidR="00673788" w:rsidRPr="00934047" w:rsidRDefault="00673788" w:rsidP="006920DC">
      <w:pPr>
        <w:jc w:val="center"/>
        <w:rPr>
          <w:b/>
          <w:bCs/>
          <w:sz w:val="23"/>
          <w:szCs w:val="23"/>
        </w:rPr>
      </w:pPr>
    </w:p>
    <w:p w14:paraId="6AF7698A" w14:textId="7C742997" w:rsidR="00A600E3" w:rsidRPr="00D97D21" w:rsidRDefault="006920DC" w:rsidP="0045685F">
      <w:pPr>
        <w:pStyle w:val="Aufzhlungszeichen"/>
        <w:jc w:val="both"/>
        <w:rPr>
          <w:sz w:val="23"/>
          <w:szCs w:val="23"/>
        </w:rPr>
      </w:pPr>
      <w:r w:rsidRPr="00673788">
        <w:rPr>
          <w:sz w:val="23"/>
          <w:szCs w:val="23"/>
        </w:rPr>
        <w:t xml:space="preserve">■ </w:t>
      </w:r>
      <w:r w:rsidR="00540801" w:rsidRPr="00D97D21">
        <w:rPr>
          <w:sz w:val="23"/>
          <w:szCs w:val="23"/>
        </w:rPr>
        <w:t>Spielräume eines Pfarrers vor der Reformation</w:t>
      </w:r>
      <w:r w:rsidR="00081BE6" w:rsidRPr="00D97D21">
        <w:rPr>
          <w:sz w:val="23"/>
          <w:szCs w:val="23"/>
        </w:rPr>
        <w:t xml:space="preserve">: Ulrich Krafft in Ulm, </w:t>
      </w:r>
      <w:r w:rsidR="00B31EC9" w:rsidRPr="00D97D21">
        <w:rPr>
          <w:sz w:val="23"/>
          <w:szCs w:val="23"/>
        </w:rPr>
        <w:t>Ulm 2020.</w:t>
      </w:r>
    </w:p>
    <w:p w14:paraId="30854D6C" w14:textId="2E0011F1" w:rsidR="00353714" w:rsidRDefault="006920DC" w:rsidP="0045685F">
      <w:pPr>
        <w:pStyle w:val="Aufzhlungszeichen"/>
        <w:jc w:val="both"/>
        <w:rPr>
          <w:sz w:val="23"/>
          <w:szCs w:val="23"/>
        </w:rPr>
      </w:pPr>
      <w:r w:rsidRPr="00D97D21">
        <w:rPr>
          <w:sz w:val="23"/>
          <w:szCs w:val="23"/>
        </w:rPr>
        <w:t xml:space="preserve">■ </w:t>
      </w:r>
      <w:r w:rsidR="009F4BFB" w:rsidRPr="00D97D21">
        <w:rPr>
          <w:sz w:val="23"/>
          <w:szCs w:val="23"/>
        </w:rPr>
        <w:t>Der Weg zum Himmel</w:t>
      </w:r>
      <w:r w:rsidR="00430D88" w:rsidRPr="00D97D21">
        <w:rPr>
          <w:sz w:val="23"/>
          <w:szCs w:val="23"/>
        </w:rPr>
        <w:t xml:space="preserve"> und die</w:t>
      </w:r>
      <w:r w:rsidR="00E62880">
        <w:rPr>
          <w:sz w:val="23"/>
          <w:szCs w:val="23"/>
        </w:rPr>
        <w:t xml:space="preserve"> nahe</w:t>
      </w:r>
      <w:r w:rsidR="00430D88" w:rsidRPr="00D97D21">
        <w:rPr>
          <w:sz w:val="23"/>
          <w:szCs w:val="23"/>
        </w:rPr>
        <w:t xml:space="preserve"> Gnade. </w:t>
      </w:r>
      <w:r w:rsidR="006B34CB" w:rsidRPr="00D97D21">
        <w:rPr>
          <w:sz w:val="23"/>
          <w:szCs w:val="23"/>
        </w:rPr>
        <w:t xml:space="preserve">Neue Formen </w:t>
      </w:r>
      <w:r w:rsidR="00D97D21" w:rsidRPr="00D97D21">
        <w:rPr>
          <w:sz w:val="23"/>
          <w:szCs w:val="23"/>
        </w:rPr>
        <w:t>der spätmittelalterlichen</w:t>
      </w:r>
      <w:r w:rsidR="001B5FB8">
        <w:rPr>
          <w:sz w:val="23"/>
          <w:szCs w:val="23"/>
        </w:rPr>
        <w:t xml:space="preserve"> Frömmigkeit am Beispiel Ulms und des Mediums Einblattdruck</w:t>
      </w:r>
      <w:r w:rsidR="00240D7D">
        <w:rPr>
          <w:sz w:val="23"/>
          <w:szCs w:val="23"/>
        </w:rPr>
        <w:t xml:space="preserve">, in: Maria Deiters/Ruth </w:t>
      </w:r>
      <w:proofErr w:type="spellStart"/>
      <w:r w:rsidR="00240D7D">
        <w:rPr>
          <w:sz w:val="23"/>
          <w:szCs w:val="23"/>
        </w:rPr>
        <w:t>Slencz</w:t>
      </w:r>
      <w:r w:rsidR="00142092">
        <w:rPr>
          <w:sz w:val="23"/>
          <w:szCs w:val="23"/>
        </w:rPr>
        <w:t>ka</w:t>
      </w:r>
      <w:proofErr w:type="spellEnd"/>
      <w:r w:rsidR="00142092">
        <w:rPr>
          <w:sz w:val="23"/>
          <w:szCs w:val="23"/>
        </w:rPr>
        <w:t xml:space="preserve"> (</w:t>
      </w:r>
      <w:proofErr w:type="spellStart"/>
      <w:r w:rsidR="00142092">
        <w:rPr>
          <w:sz w:val="23"/>
          <w:szCs w:val="23"/>
        </w:rPr>
        <w:t>Hg</w:t>
      </w:r>
      <w:proofErr w:type="spellEnd"/>
      <w:r w:rsidR="00142092">
        <w:rPr>
          <w:sz w:val="23"/>
          <w:szCs w:val="23"/>
        </w:rPr>
        <w:t>.): Häuslich – persönlich – innerlich. Bild und Frömmigkeitspraxis im Umfeld der Reformation, Berlin</w:t>
      </w:r>
      <w:r w:rsidR="00935691">
        <w:rPr>
          <w:sz w:val="23"/>
          <w:szCs w:val="23"/>
        </w:rPr>
        <w:t xml:space="preserve"> – Boston 2020, S. 1-36.</w:t>
      </w:r>
    </w:p>
    <w:p w14:paraId="46367494" w14:textId="1974ED8C" w:rsidR="00934047" w:rsidRDefault="00934047" w:rsidP="0045685F">
      <w:pPr>
        <w:pStyle w:val="Aufzhlungszeichen"/>
        <w:jc w:val="both"/>
        <w:rPr>
          <w:sz w:val="23"/>
          <w:szCs w:val="23"/>
        </w:rPr>
      </w:pPr>
    </w:p>
    <w:p w14:paraId="35C9C0D1" w14:textId="77777777" w:rsidR="00934047" w:rsidRDefault="00934047" w:rsidP="0045685F">
      <w:pPr>
        <w:pStyle w:val="Aufzhlungszeichen"/>
        <w:jc w:val="both"/>
        <w:rPr>
          <w:sz w:val="23"/>
          <w:szCs w:val="23"/>
        </w:rPr>
      </w:pPr>
    </w:p>
    <w:p w14:paraId="083BC2C8" w14:textId="17F6EB2B" w:rsidR="00934047" w:rsidRPr="0093506F" w:rsidRDefault="00934047" w:rsidP="00934047">
      <w:pPr>
        <w:pStyle w:val="Aufzhlungszeichen"/>
        <w:jc w:val="center"/>
        <w:rPr>
          <w:b/>
          <w:bCs/>
          <w:sz w:val="23"/>
          <w:szCs w:val="23"/>
        </w:rPr>
      </w:pPr>
      <w:r w:rsidRPr="0093506F">
        <w:rPr>
          <w:b/>
          <w:bCs/>
          <w:sz w:val="23"/>
          <w:szCs w:val="23"/>
        </w:rPr>
        <w:t>2021</w:t>
      </w:r>
    </w:p>
    <w:p w14:paraId="76A890E8" w14:textId="77777777" w:rsidR="00934047" w:rsidRPr="0093506F" w:rsidRDefault="00934047" w:rsidP="00934047">
      <w:pPr>
        <w:pStyle w:val="Aufzhlungszeichen"/>
        <w:jc w:val="center"/>
        <w:rPr>
          <w:b/>
          <w:bCs/>
          <w:sz w:val="23"/>
          <w:szCs w:val="23"/>
        </w:rPr>
      </w:pPr>
    </w:p>
    <w:p w14:paraId="3309E2BF" w14:textId="6851C124" w:rsidR="00CA734F" w:rsidRDefault="00934047" w:rsidP="0093506F">
      <w:pPr>
        <w:pStyle w:val="Aufzhlungszeichen"/>
        <w:jc w:val="both"/>
        <w:rPr>
          <w:sz w:val="23"/>
          <w:szCs w:val="23"/>
        </w:rPr>
      </w:pPr>
      <w:r w:rsidRPr="000238E9">
        <w:rPr>
          <w:sz w:val="23"/>
          <w:szCs w:val="23"/>
        </w:rPr>
        <w:t>■</w:t>
      </w:r>
      <w:r w:rsidR="00353714">
        <w:rPr>
          <w:sz w:val="23"/>
          <w:szCs w:val="23"/>
        </w:rPr>
        <w:t xml:space="preserve"> </w:t>
      </w:r>
      <w:r w:rsidR="000238E9" w:rsidRPr="000238E9">
        <w:rPr>
          <w:sz w:val="23"/>
          <w:szCs w:val="23"/>
        </w:rPr>
        <w:t xml:space="preserve">Ablass und Reformation – eine </w:t>
      </w:r>
      <w:proofErr w:type="gramStart"/>
      <w:r w:rsidR="000238E9" w:rsidRPr="000238E9">
        <w:rPr>
          <w:sz w:val="23"/>
          <w:szCs w:val="23"/>
        </w:rPr>
        <w:t>E</w:t>
      </w:r>
      <w:r w:rsidR="000238E9">
        <w:rPr>
          <w:sz w:val="23"/>
          <w:szCs w:val="23"/>
        </w:rPr>
        <w:t>pochenzäsur?,</w:t>
      </w:r>
      <w:proofErr w:type="gramEnd"/>
      <w:r w:rsidR="000238E9">
        <w:rPr>
          <w:sz w:val="23"/>
          <w:szCs w:val="23"/>
        </w:rPr>
        <w:t xml:space="preserve"> in Karl-Heinz Braun</w:t>
      </w:r>
      <w:r w:rsidR="00D95ACC">
        <w:rPr>
          <w:sz w:val="23"/>
          <w:szCs w:val="23"/>
        </w:rPr>
        <w:t>/Birgit Studt (</w:t>
      </w:r>
      <w:proofErr w:type="spellStart"/>
      <w:r w:rsidR="00D95ACC">
        <w:rPr>
          <w:sz w:val="23"/>
          <w:szCs w:val="23"/>
        </w:rPr>
        <w:t>Hg</w:t>
      </w:r>
      <w:proofErr w:type="spellEnd"/>
      <w:r w:rsidR="00D95ACC">
        <w:rPr>
          <w:sz w:val="23"/>
          <w:szCs w:val="23"/>
        </w:rPr>
        <w:t xml:space="preserve">.): Reformation </w:t>
      </w:r>
      <w:r w:rsidR="00D35550">
        <w:rPr>
          <w:sz w:val="23"/>
          <w:szCs w:val="23"/>
        </w:rPr>
        <w:t xml:space="preserve">des 16. Jahrhunderts – </w:t>
      </w:r>
      <w:r w:rsidR="00874E27">
        <w:rPr>
          <w:sz w:val="23"/>
          <w:szCs w:val="23"/>
        </w:rPr>
        <w:t>A</w:t>
      </w:r>
      <w:r w:rsidR="00D35550">
        <w:rPr>
          <w:sz w:val="23"/>
          <w:szCs w:val="23"/>
        </w:rPr>
        <w:t>bschied vom Mittelalter?, Ostfildern 2021, S. 53-</w:t>
      </w:r>
      <w:r w:rsidR="00617A83">
        <w:rPr>
          <w:sz w:val="23"/>
          <w:szCs w:val="23"/>
        </w:rPr>
        <w:t>76.</w:t>
      </w:r>
    </w:p>
    <w:p w14:paraId="5F48CB4F" w14:textId="4D2F0B3C" w:rsidR="0093506F" w:rsidRDefault="00353714" w:rsidP="00353714">
      <w:pPr>
        <w:pStyle w:val="Aufzhlungszeichen"/>
        <w:jc w:val="both"/>
        <w:rPr>
          <w:sz w:val="23"/>
          <w:szCs w:val="23"/>
        </w:rPr>
      </w:pPr>
      <w:r w:rsidRPr="000238E9">
        <w:rPr>
          <w:sz w:val="23"/>
          <w:szCs w:val="23"/>
        </w:rPr>
        <w:t>■</w:t>
      </w:r>
      <w:r>
        <w:rPr>
          <w:sz w:val="23"/>
          <w:szCs w:val="23"/>
        </w:rPr>
        <w:t xml:space="preserve"> </w:t>
      </w:r>
      <w:r w:rsidR="00E3478A" w:rsidRPr="00E3478A">
        <w:rPr>
          <w:sz w:val="23"/>
          <w:szCs w:val="23"/>
        </w:rPr>
        <w:t xml:space="preserve">"Il </w:t>
      </w:r>
      <w:proofErr w:type="spellStart"/>
      <w:r w:rsidR="00E3478A" w:rsidRPr="00E3478A">
        <w:rPr>
          <w:sz w:val="23"/>
          <w:szCs w:val="23"/>
        </w:rPr>
        <w:t>te</w:t>
      </w:r>
      <w:proofErr w:type="spellEnd"/>
      <w:r w:rsidR="00E3478A" w:rsidRPr="00E3478A">
        <w:rPr>
          <w:sz w:val="23"/>
          <w:szCs w:val="23"/>
        </w:rPr>
        <w:t xml:space="preserve"> </w:t>
      </w:r>
      <w:proofErr w:type="spellStart"/>
      <w:r w:rsidR="00E3478A" w:rsidRPr="00E3478A">
        <w:rPr>
          <w:sz w:val="23"/>
          <w:szCs w:val="23"/>
        </w:rPr>
        <w:t>faut</w:t>
      </w:r>
      <w:proofErr w:type="spellEnd"/>
      <w:r w:rsidR="00E3478A" w:rsidRPr="00E3478A">
        <w:rPr>
          <w:sz w:val="23"/>
          <w:szCs w:val="23"/>
        </w:rPr>
        <w:t xml:space="preserve"> </w:t>
      </w:r>
      <w:proofErr w:type="spellStart"/>
      <w:r w:rsidR="00E3478A" w:rsidRPr="00E3478A">
        <w:rPr>
          <w:sz w:val="23"/>
          <w:szCs w:val="23"/>
        </w:rPr>
        <w:t>b</w:t>
      </w:r>
      <w:r w:rsidR="00E3478A">
        <w:rPr>
          <w:sz w:val="23"/>
          <w:szCs w:val="23"/>
        </w:rPr>
        <w:t>â</w:t>
      </w:r>
      <w:r w:rsidR="00E3478A" w:rsidRPr="00E3478A">
        <w:rPr>
          <w:sz w:val="23"/>
          <w:szCs w:val="23"/>
        </w:rPr>
        <w:t>tir</w:t>
      </w:r>
      <w:proofErr w:type="spellEnd"/>
      <w:r w:rsidR="00E3478A" w:rsidRPr="00E3478A">
        <w:rPr>
          <w:sz w:val="23"/>
          <w:szCs w:val="23"/>
        </w:rPr>
        <w:t xml:space="preserve"> ton </w:t>
      </w:r>
      <w:proofErr w:type="spellStart"/>
      <w:r w:rsidR="00E3478A" w:rsidRPr="00E3478A">
        <w:rPr>
          <w:sz w:val="23"/>
          <w:szCs w:val="23"/>
        </w:rPr>
        <w:t>arche</w:t>
      </w:r>
      <w:proofErr w:type="spellEnd"/>
      <w:r w:rsidR="00E3478A" w:rsidRPr="00E3478A">
        <w:rPr>
          <w:sz w:val="23"/>
          <w:szCs w:val="23"/>
        </w:rPr>
        <w:t xml:space="preserve">!" </w:t>
      </w:r>
      <w:proofErr w:type="spellStart"/>
      <w:r w:rsidR="00E3478A" w:rsidRPr="00E3478A">
        <w:rPr>
          <w:sz w:val="23"/>
          <w:szCs w:val="23"/>
        </w:rPr>
        <w:t>Les</w:t>
      </w:r>
      <w:proofErr w:type="spellEnd"/>
      <w:r w:rsidR="00E3478A" w:rsidRPr="00E3478A">
        <w:rPr>
          <w:sz w:val="23"/>
          <w:szCs w:val="23"/>
        </w:rPr>
        <w:t xml:space="preserve"> </w:t>
      </w:r>
      <w:proofErr w:type="spellStart"/>
      <w:r w:rsidR="00E3478A" w:rsidRPr="00E3478A">
        <w:rPr>
          <w:sz w:val="23"/>
          <w:szCs w:val="23"/>
        </w:rPr>
        <w:t>prédications</w:t>
      </w:r>
      <w:proofErr w:type="spellEnd"/>
      <w:r w:rsidR="00E3478A" w:rsidRPr="00E3478A">
        <w:rPr>
          <w:sz w:val="23"/>
          <w:szCs w:val="23"/>
        </w:rPr>
        <w:t xml:space="preserve"> </w:t>
      </w:r>
      <w:proofErr w:type="spellStart"/>
      <w:r w:rsidR="00E3478A" w:rsidRPr="00E3478A">
        <w:rPr>
          <w:sz w:val="23"/>
          <w:szCs w:val="23"/>
        </w:rPr>
        <w:t>d'Ulrich</w:t>
      </w:r>
      <w:proofErr w:type="spellEnd"/>
      <w:r w:rsidR="00E3478A" w:rsidRPr="00E3478A">
        <w:rPr>
          <w:sz w:val="23"/>
          <w:szCs w:val="23"/>
        </w:rPr>
        <w:t xml:space="preserve"> Krafft </w:t>
      </w:r>
      <w:proofErr w:type="spellStart"/>
      <w:r w:rsidR="00E3478A" w:rsidRPr="00E3478A">
        <w:rPr>
          <w:sz w:val="23"/>
          <w:szCs w:val="23"/>
        </w:rPr>
        <w:t>sur</w:t>
      </w:r>
      <w:proofErr w:type="spellEnd"/>
      <w:r w:rsidR="00E3478A" w:rsidRPr="00E3478A">
        <w:rPr>
          <w:sz w:val="23"/>
          <w:szCs w:val="23"/>
        </w:rPr>
        <w:t xml:space="preserve"> </w:t>
      </w:r>
      <w:proofErr w:type="spellStart"/>
      <w:r w:rsidR="00E3478A" w:rsidRPr="00E3478A">
        <w:rPr>
          <w:sz w:val="23"/>
          <w:szCs w:val="23"/>
        </w:rPr>
        <w:t>l'Arche</w:t>
      </w:r>
      <w:proofErr w:type="spellEnd"/>
      <w:r w:rsidR="00E3478A" w:rsidRPr="00E3478A">
        <w:rPr>
          <w:sz w:val="23"/>
          <w:szCs w:val="23"/>
        </w:rPr>
        <w:t xml:space="preserve"> de Noé (1514), in: Revue </w:t>
      </w:r>
      <w:proofErr w:type="spellStart"/>
      <w:r w:rsidR="00E3478A" w:rsidRPr="00E3478A">
        <w:rPr>
          <w:sz w:val="23"/>
          <w:szCs w:val="23"/>
        </w:rPr>
        <w:t>d'Histoire</w:t>
      </w:r>
      <w:proofErr w:type="spellEnd"/>
      <w:r w:rsidR="00E3478A" w:rsidRPr="00E3478A">
        <w:rPr>
          <w:sz w:val="23"/>
          <w:szCs w:val="23"/>
        </w:rPr>
        <w:t xml:space="preserve"> et de Philosophie </w:t>
      </w:r>
      <w:proofErr w:type="spellStart"/>
      <w:r w:rsidR="00E3478A" w:rsidRPr="00E3478A">
        <w:rPr>
          <w:sz w:val="23"/>
          <w:szCs w:val="23"/>
        </w:rPr>
        <w:t>Religieuses</w:t>
      </w:r>
      <w:proofErr w:type="spellEnd"/>
      <w:r w:rsidR="00E3478A" w:rsidRPr="00E3478A">
        <w:rPr>
          <w:sz w:val="23"/>
          <w:szCs w:val="23"/>
        </w:rPr>
        <w:t xml:space="preserve"> 101 (2021), S. 287-311.</w:t>
      </w:r>
    </w:p>
    <w:p w14:paraId="3C62E1FD" w14:textId="71EA0EB4" w:rsidR="00E3478A" w:rsidRDefault="00E3478A" w:rsidP="00353714">
      <w:pPr>
        <w:pStyle w:val="Aufzhlungszeichen"/>
        <w:jc w:val="both"/>
        <w:rPr>
          <w:sz w:val="23"/>
          <w:szCs w:val="23"/>
        </w:rPr>
      </w:pPr>
      <w:bookmarkStart w:id="1" w:name="_Hlk88483110"/>
      <w:r w:rsidRPr="000238E9">
        <w:rPr>
          <w:sz w:val="23"/>
          <w:szCs w:val="23"/>
        </w:rPr>
        <w:t>■</w:t>
      </w:r>
      <w:r>
        <w:rPr>
          <w:sz w:val="23"/>
          <w:szCs w:val="23"/>
        </w:rPr>
        <w:t xml:space="preserve"> </w:t>
      </w:r>
      <w:bookmarkEnd w:id="1"/>
      <w:r w:rsidR="00E318A8" w:rsidRPr="00E318A8">
        <w:rPr>
          <w:sz w:val="23"/>
          <w:szCs w:val="23"/>
        </w:rPr>
        <w:t xml:space="preserve">Wendung nach innen - Wendung nach außen. Luthers reformatorische Neuorientierung bis 1518, in: </w:t>
      </w:r>
      <w:r w:rsidR="00D43C8B" w:rsidRPr="00E318A8">
        <w:rPr>
          <w:sz w:val="23"/>
          <w:szCs w:val="23"/>
        </w:rPr>
        <w:t>Cajetan</w:t>
      </w:r>
      <w:r w:rsidR="00D43C8B">
        <w:rPr>
          <w:sz w:val="23"/>
          <w:szCs w:val="23"/>
        </w:rPr>
        <w:t xml:space="preserve"> </w:t>
      </w:r>
      <w:r w:rsidR="00E318A8" w:rsidRPr="00E318A8">
        <w:rPr>
          <w:sz w:val="23"/>
          <w:szCs w:val="23"/>
        </w:rPr>
        <w:t xml:space="preserve">und Luther. Rekonstruktion einer Begegnung, </w:t>
      </w:r>
      <w:proofErr w:type="spellStart"/>
      <w:r w:rsidR="00E318A8" w:rsidRPr="00E318A8">
        <w:rPr>
          <w:sz w:val="23"/>
          <w:szCs w:val="23"/>
        </w:rPr>
        <w:t>hg</w:t>
      </w:r>
      <w:proofErr w:type="spellEnd"/>
      <w:r w:rsidR="00E318A8" w:rsidRPr="00E318A8">
        <w:rPr>
          <w:sz w:val="23"/>
          <w:szCs w:val="23"/>
        </w:rPr>
        <w:t xml:space="preserve">. von Michael Basse und Marcel </w:t>
      </w:r>
      <w:proofErr w:type="spellStart"/>
      <w:r w:rsidR="00E318A8" w:rsidRPr="00E318A8">
        <w:rPr>
          <w:sz w:val="23"/>
          <w:szCs w:val="23"/>
        </w:rPr>
        <w:t>Nieden</w:t>
      </w:r>
      <w:proofErr w:type="spellEnd"/>
      <w:r w:rsidR="00E318A8" w:rsidRPr="00E318A8">
        <w:rPr>
          <w:sz w:val="23"/>
          <w:szCs w:val="23"/>
        </w:rPr>
        <w:t>, Tübingen 2021 (= Spätmittelalter, Humanismus, Reformation 124), S. 281-321.</w:t>
      </w:r>
    </w:p>
    <w:p w14:paraId="23C96A25" w14:textId="113F04F4" w:rsidR="0010255B" w:rsidRDefault="0010255B" w:rsidP="00353714">
      <w:pPr>
        <w:pStyle w:val="Aufzhlungszeichen"/>
        <w:jc w:val="both"/>
        <w:rPr>
          <w:sz w:val="23"/>
          <w:szCs w:val="23"/>
        </w:rPr>
      </w:pPr>
      <w:bookmarkStart w:id="2" w:name="_Hlk90966345"/>
      <w:r w:rsidRPr="000238E9">
        <w:rPr>
          <w:sz w:val="23"/>
          <w:szCs w:val="23"/>
        </w:rPr>
        <w:t>■</w:t>
      </w:r>
      <w:bookmarkEnd w:id="2"/>
      <w:r w:rsidR="00C62A82">
        <w:rPr>
          <w:sz w:val="23"/>
          <w:szCs w:val="23"/>
        </w:rPr>
        <w:t xml:space="preserve"> </w:t>
      </w:r>
      <w:r w:rsidR="000328E0" w:rsidRPr="000328E0">
        <w:rPr>
          <w:sz w:val="23"/>
          <w:szCs w:val="23"/>
        </w:rPr>
        <w:t>Berndt Hamm/Frank Rexroth/Christine Wulf (</w:t>
      </w:r>
      <w:proofErr w:type="spellStart"/>
      <w:r w:rsidR="000328E0" w:rsidRPr="000328E0">
        <w:rPr>
          <w:sz w:val="23"/>
          <w:szCs w:val="23"/>
        </w:rPr>
        <w:t>Hg</w:t>
      </w:r>
      <w:proofErr w:type="spellEnd"/>
      <w:r w:rsidR="000328E0" w:rsidRPr="000328E0">
        <w:rPr>
          <w:sz w:val="23"/>
          <w:szCs w:val="23"/>
        </w:rPr>
        <w:t>.): Reichweiten. Dynamiken und Grenzen kultureller Transferprozesse in Europa, 1400-1520, Bd. 2: Grenzüberschreitung und Partikularisierung, Berlin - Boston 2021 (= Abhandlungen der Akademie der Wissenschaften zu Göttingen, Neue Folge 49/2).</w:t>
      </w:r>
    </w:p>
    <w:p w14:paraId="470B9B72" w14:textId="49502C7D" w:rsidR="00C62A82" w:rsidRDefault="00C62A82" w:rsidP="00353714">
      <w:pPr>
        <w:pStyle w:val="Aufzhlungszeichen"/>
        <w:jc w:val="both"/>
        <w:rPr>
          <w:sz w:val="23"/>
          <w:szCs w:val="23"/>
        </w:rPr>
      </w:pPr>
      <w:r w:rsidRPr="000238E9">
        <w:rPr>
          <w:sz w:val="23"/>
          <w:szCs w:val="23"/>
        </w:rPr>
        <w:t>■</w:t>
      </w:r>
      <w:r>
        <w:rPr>
          <w:sz w:val="23"/>
          <w:szCs w:val="23"/>
        </w:rPr>
        <w:t xml:space="preserve"> </w:t>
      </w:r>
      <w:r w:rsidR="00D258FB" w:rsidRPr="00D258FB">
        <w:rPr>
          <w:sz w:val="23"/>
          <w:szCs w:val="23"/>
        </w:rPr>
        <w:t>Die theologische Dynamik des 15. Jahrhunderts, in: Günter Frank / Franz Fuchs / Mathias Herweg (</w:t>
      </w:r>
      <w:proofErr w:type="spellStart"/>
      <w:r w:rsidR="00D258FB" w:rsidRPr="00D258FB">
        <w:rPr>
          <w:sz w:val="23"/>
          <w:szCs w:val="23"/>
        </w:rPr>
        <w:t>Hg</w:t>
      </w:r>
      <w:proofErr w:type="spellEnd"/>
      <w:r w:rsidR="00D258FB" w:rsidRPr="00D258FB">
        <w:rPr>
          <w:sz w:val="23"/>
          <w:szCs w:val="23"/>
        </w:rPr>
        <w:t>.): Das 15. Jahrhundert, Stuttgart - Bad Cannstatt 2021 (= Melanchthon-Schriften der Stadt Bretten 15), S. 323-373.</w:t>
      </w:r>
    </w:p>
    <w:p w14:paraId="0F02321E" w14:textId="06DDC611" w:rsidR="00D258FB" w:rsidRDefault="00D258FB" w:rsidP="00353714">
      <w:pPr>
        <w:pStyle w:val="Aufzhlungszeichen"/>
        <w:jc w:val="both"/>
        <w:rPr>
          <w:sz w:val="23"/>
          <w:szCs w:val="23"/>
        </w:rPr>
      </w:pPr>
      <w:r w:rsidRPr="000238E9">
        <w:rPr>
          <w:sz w:val="23"/>
          <w:szCs w:val="23"/>
        </w:rPr>
        <w:t>■</w:t>
      </w:r>
      <w:r w:rsidR="000949DF">
        <w:rPr>
          <w:sz w:val="23"/>
          <w:szCs w:val="23"/>
        </w:rPr>
        <w:t xml:space="preserve"> </w:t>
      </w:r>
      <w:r w:rsidR="00086D63" w:rsidRPr="00086D63">
        <w:rPr>
          <w:sz w:val="23"/>
          <w:szCs w:val="23"/>
        </w:rPr>
        <w:t>Das Jahr 1514. Ulrich Kraffts Arche-Noah-Predigten und Martin Luthers 'Erste Psalmenvorlesung', in Lutherjahrbuch 88 (2021), S. 11-43.</w:t>
      </w:r>
    </w:p>
    <w:p w14:paraId="2728D800" w14:textId="0F90E34A" w:rsidR="000949DF" w:rsidRPr="000949DF" w:rsidRDefault="00D258FB" w:rsidP="000949DF">
      <w:pPr>
        <w:pStyle w:val="Aufzhlungszeichen"/>
        <w:jc w:val="both"/>
        <w:rPr>
          <w:sz w:val="23"/>
          <w:szCs w:val="23"/>
        </w:rPr>
      </w:pPr>
      <w:r w:rsidRPr="000238E9">
        <w:rPr>
          <w:sz w:val="23"/>
          <w:szCs w:val="23"/>
        </w:rPr>
        <w:t>■</w:t>
      </w:r>
      <w:r w:rsidR="000949DF">
        <w:rPr>
          <w:sz w:val="23"/>
          <w:szCs w:val="23"/>
        </w:rPr>
        <w:t xml:space="preserve"> </w:t>
      </w:r>
      <w:r w:rsidR="000949DF" w:rsidRPr="000949DF">
        <w:rPr>
          <w:sz w:val="23"/>
          <w:szCs w:val="23"/>
        </w:rPr>
        <w:t xml:space="preserve">Faszination der Ordnung - Martin </w:t>
      </w:r>
      <w:proofErr w:type="spellStart"/>
      <w:r w:rsidR="000949DF" w:rsidRPr="000949DF">
        <w:rPr>
          <w:sz w:val="23"/>
          <w:szCs w:val="23"/>
        </w:rPr>
        <w:t>Bucer</w:t>
      </w:r>
      <w:proofErr w:type="spellEnd"/>
      <w:r w:rsidR="000949DF" w:rsidRPr="000949DF">
        <w:rPr>
          <w:sz w:val="23"/>
          <w:szCs w:val="23"/>
        </w:rPr>
        <w:t xml:space="preserve"> und der reformatorische Umbruch in der Reichsstadt Ulm 1531, in: Ulm und Oberschwaben 62 (2021), S. 59-78.</w:t>
      </w:r>
    </w:p>
    <w:p w14:paraId="1C535516" w14:textId="3FE953EC" w:rsidR="00D258FB" w:rsidRPr="00516F34" w:rsidRDefault="00DD2043" w:rsidP="00353714">
      <w:pPr>
        <w:pStyle w:val="Aufzhlungszeichen"/>
        <w:jc w:val="both"/>
        <w:rPr>
          <w:sz w:val="23"/>
          <w:szCs w:val="23"/>
          <w:lang w:val="en-US"/>
        </w:rPr>
      </w:pPr>
      <w:r w:rsidRPr="000238E9">
        <w:rPr>
          <w:sz w:val="23"/>
          <w:szCs w:val="23"/>
        </w:rPr>
        <w:t>■</w:t>
      </w:r>
      <w:r>
        <w:rPr>
          <w:sz w:val="23"/>
          <w:szCs w:val="23"/>
        </w:rPr>
        <w:t xml:space="preserve"> </w:t>
      </w:r>
      <w:bookmarkStart w:id="3" w:name="_Hlk133833322"/>
      <w:r w:rsidRPr="00DD2043">
        <w:rPr>
          <w:sz w:val="23"/>
          <w:szCs w:val="23"/>
        </w:rPr>
        <w:t xml:space="preserve">Predigten als Medien der Erziehung und Gemeindepädagogik vor der Reformation - das Beispiel des Ulmer Pfarrers Ulrich Krafft (gest. </w:t>
      </w:r>
      <w:r w:rsidRPr="00516F34">
        <w:rPr>
          <w:sz w:val="23"/>
          <w:szCs w:val="23"/>
          <w:lang w:val="en-US"/>
        </w:rPr>
        <w:t xml:space="preserve">1516), in: </w:t>
      </w:r>
      <w:proofErr w:type="spellStart"/>
      <w:r w:rsidRPr="00516F34">
        <w:rPr>
          <w:sz w:val="23"/>
          <w:szCs w:val="23"/>
          <w:lang w:val="en-US"/>
        </w:rPr>
        <w:t>Educatio</w:t>
      </w:r>
      <w:proofErr w:type="spellEnd"/>
      <w:r w:rsidRPr="00516F34">
        <w:rPr>
          <w:sz w:val="23"/>
          <w:szCs w:val="23"/>
          <w:lang w:val="en-US"/>
        </w:rPr>
        <w:t xml:space="preserve"> </w:t>
      </w:r>
      <w:proofErr w:type="spellStart"/>
      <w:r w:rsidRPr="00516F34">
        <w:rPr>
          <w:sz w:val="23"/>
          <w:szCs w:val="23"/>
          <w:lang w:val="en-US"/>
        </w:rPr>
        <w:t>catholica</w:t>
      </w:r>
      <w:proofErr w:type="spellEnd"/>
      <w:r w:rsidRPr="00516F34">
        <w:rPr>
          <w:sz w:val="23"/>
          <w:szCs w:val="23"/>
          <w:lang w:val="en-US"/>
        </w:rPr>
        <w:t xml:space="preserve"> 7 (2021), Heft 3-4, S. 269-288.</w:t>
      </w:r>
      <w:bookmarkEnd w:id="3"/>
    </w:p>
    <w:p w14:paraId="4ACAEACD" w14:textId="77777777" w:rsidR="00231305" w:rsidRPr="00516F34" w:rsidRDefault="00231305" w:rsidP="00557D9E">
      <w:pPr>
        <w:pStyle w:val="Aufzhlungszeichen"/>
        <w:rPr>
          <w:b/>
          <w:bCs/>
          <w:sz w:val="23"/>
          <w:szCs w:val="23"/>
          <w:lang w:val="en-US"/>
        </w:rPr>
      </w:pPr>
    </w:p>
    <w:p w14:paraId="11F4187C" w14:textId="77777777" w:rsidR="00231305" w:rsidRPr="00516F34" w:rsidRDefault="00231305" w:rsidP="007A7D84">
      <w:pPr>
        <w:pStyle w:val="Aufzhlungszeichen"/>
        <w:jc w:val="center"/>
        <w:rPr>
          <w:b/>
          <w:bCs/>
          <w:sz w:val="23"/>
          <w:szCs w:val="23"/>
          <w:lang w:val="en-US"/>
        </w:rPr>
      </w:pPr>
    </w:p>
    <w:p w14:paraId="170C196C" w14:textId="659EA385" w:rsidR="007A7D84" w:rsidRPr="00516F34" w:rsidRDefault="007A7D84" w:rsidP="007A7D84">
      <w:pPr>
        <w:pStyle w:val="Aufzhlungszeichen"/>
        <w:jc w:val="center"/>
        <w:rPr>
          <w:b/>
          <w:bCs/>
          <w:sz w:val="23"/>
          <w:szCs w:val="23"/>
          <w:lang w:val="en-US"/>
        </w:rPr>
      </w:pPr>
      <w:r w:rsidRPr="00516F34">
        <w:rPr>
          <w:b/>
          <w:bCs/>
          <w:sz w:val="23"/>
          <w:szCs w:val="23"/>
          <w:lang w:val="en-US"/>
        </w:rPr>
        <w:t>2022</w:t>
      </w:r>
    </w:p>
    <w:p w14:paraId="25F86344" w14:textId="77777777" w:rsidR="00231305" w:rsidRPr="00516F34" w:rsidRDefault="00231305" w:rsidP="007A7D84">
      <w:pPr>
        <w:pStyle w:val="Aufzhlungszeichen"/>
        <w:jc w:val="center"/>
        <w:rPr>
          <w:b/>
          <w:bCs/>
          <w:sz w:val="23"/>
          <w:szCs w:val="23"/>
          <w:lang w:val="en-US"/>
        </w:rPr>
      </w:pPr>
    </w:p>
    <w:p w14:paraId="39FB9B67" w14:textId="3A4F686F" w:rsidR="007A7D84" w:rsidRPr="007A7D84" w:rsidRDefault="007A7D84" w:rsidP="007A7D84">
      <w:pPr>
        <w:rPr>
          <w:rFonts w:eastAsia="Times New Roman"/>
          <w:lang w:val="it-IT"/>
        </w:rPr>
      </w:pPr>
      <w:r w:rsidRPr="007A7D84">
        <w:rPr>
          <w:sz w:val="23"/>
          <w:szCs w:val="23"/>
          <w:lang w:val="it-IT"/>
        </w:rPr>
        <w:t xml:space="preserve">■ </w:t>
      </w:r>
      <w:r w:rsidRPr="007A7D84">
        <w:rPr>
          <w:rFonts w:eastAsia="Times New Roman"/>
          <w:sz w:val="23"/>
          <w:szCs w:val="23"/>
          <w:lang w:val="it-IT"/>
        </w:rPr>
        <w:t xml:space="preserve">Le </w:t>
      </w:r>
      <w:proofErr w:type="spellStart"/>
      <w:r w:rsidRPr="007A7D84">
        <w:rPr>
          <w:rFonts w:eastAsia="Times New Roman"/>
          <w:sz w:val="23"/>
          <w:szCs w:val="23"/>
          <w:lang w:val="it-IT"/>
        </w:rPr>
        <w:t>Dieu</w:t>
      </w:r>
      <w:proofErr w:type="spellEnd"/>
      <w:r w:rsidRPr="007A7D84">
        <w:rPr>
          <w:rFonts w:eastAsia="Times New Roman"/>
          <w:sz w:val="23"/>
          <w:szCs w:val="23"/>
          <w:lang w:val="it-IT"/>
        </w:rPr>
        <w:t xml:space="preserve"> de la </w:t>
      </w:r>
      <w:proofErr w:type="spellStart"/>
      <w:r w:rsidRPr="007A7D84">
        <w:rPr>
          <w:rFonts w:eastAsia="Times New Roman"/>
          <w:sz w:val="23"/>
          <w:szCs w:val="23"/>
          <w:lang w:val="it-IT"/>
        </w:rPr>
        <w:t>toute-puissance</w:t>
      </w:r>
      <w:proofErr w:type="spellEnd"/>
      <w:r w:rsidRPr="007A7D84">
        <w:rPr>
          <w:rFonts w:eastAsia="Times New Roman"/>
          <w:sz w:val="23"/>
          <w:szCs w:val="23"/>
          <w:lang w:val="it-IT"/>
        </w:rPr>
        <w:t xml:space="preserve"> et le </w:t>
      </w:r>
      <w:proofErr w:type="spellStart"/>
      <w:r w:rsidRPr="007A7D84">
        <w:rPr>
          <w:rFonts w:eastAsia="Times New Roman"/>
          <w:sz w:val="23"/>
          <w:szCs w:val="23"/>
          <w:lang w:val="it-IT"/>
        </w:rPr>
        <w:t>Dieu</w:t>
      </w:r>
      <w:proofErr w:type="spellEnd"/>
      <w:r w:rsidRPr="007A7D84">
        <w:rPr>
          <w:rFonts w:eastAsia="Times New Roman"/>
          <w:sz w:val="23"/>
          <w:szCs w:val="23"/>
          <w:lang w:val="it-IT"/>
        </w:rPr>
        <w:t xml:space="preserve"> de la liberté: </w:t>
      </w:r>
      <w:proofErr w:type="spellStart"/>
      <w:r w:rsidRPr="007A7D84">
        <w:rPr>
          <w:rFonts w:eastAsia="Times New Roman"/>
          <w:sz w:val="23"/>
          <w:szCs w:val="23"/>
          <w:lang w:val="it-IT"/>
        </w:rPr>
        <w:t>Résponse</w:t>
      </w:r>
      <w:proofErr w:type="spellEnd"/>
      <w:r w:rsidRPr="007A7D84">
        <w:rPr>
          <w:rFonts w:eastAsia="Times New Roman"/>
          <w:sz w:val="23"/>
          <w:szCs w:val="23"/>
          <w:lang w:val="it-IT"/>
        </w:rPr>
        <w:t xml:space="preserve"> à Michael </w:t>
      </w:r>
      <w:proofErr w:type="spellStart"/>
      <w:r w:rsidRPr="007A7D84">
        <w:rPr>
          <w:rFonts w:eastAsia="Times New Roman"/>
          <w:sz w:val="23"/>
          <w:szCs w:val="23"/>
          <w:lang w:val="it-IT"/>
        </w:rPr>
        <w:t>Welker</w:t>
      </w:r>
      <w:proofErr w:type="spellEnd"/>
      <w:r w:rsidRPr="007A7D84">
        <w:rPr>
          <w:rFonts w:eastAsia="Times New Roman"/>
          <w:sz w:val="23"/>
          <w:szCs w:val="23"/>
          <w:lang w:val="it-IT"/>
        </w:rPr>
        <w:t xml:space="preserve">, in: Positions </w:t>
      </w:r>
      <w:proofErr w:type="spellStart"/>
      <w:r w:rsidRPr="007A7D84">
        <w:rPr>
          <w:rFonts w:eastAsia="Times New Roman"/>
          <w:sz w:val="23"/>
          <w:szCs w:val="23"/>
          <w:lang w:val="it-IT"/>
        </w:rPr>
        <w:t>Lutheriennes</w:t>
      </w:r>
      <w:proofErr w:type="spellEnd"/>
      <w:r w:rsidRPr="007A7D84">
        <w:rPr>
          <w:rFonts w:eastAsia="Times New Roman"/>
          <w:sz w:val="23"/>
          <w:szCs w:val="23"/>
          <w:lang w:val="it-IT"/>
        </w:rPr>
        <w:t xml:space="preserve"> 70 (2002), S. 159-163.</w:t>
      </w:r>
    </w:p>
    <w:p w14:paraId="0485A287" w14:textId="4DB2A202" w:rsidR="007A7D84" w:rsidRPr="007A7D84" w:rsidRDefault="007A7D84" w:rsidP="007A7D84">
      <w:pPr>
        <w:rPr>
          <w:rFonts w:eastAsia="Times New Roman"/>
          <w:sz w:val="23"/>
          <w:szCs w:val="23"/>
        </w:rPr>
      </w:pPr>
      <w:r w:rsidRPr="007A7D84">
        <w:rPr>
          <w:sz w:val="23"/>
          <w:szCs w:val="23"/>
        </w:rPr>
        <w:lastRenderedPageBreak/>
        <w:t xml:space="preserve">■ </w:t>
      </w:r>
      <w:r w:rsidRPr="007A7D84">
        <w:rPr>
          <w:rFonts w:eastAsia="Times New Roman"/>
          <w:sz w:val="23"/>
          <w:szCs w:val="23"/>
        </w:rPr>
        <w:t xml:space="preserve">Der erste Pfarrer, dessen Predigten gedruckt wurden, in: Das Verborgene sehen: Sinnsuche zwischen Medien, Religion und Ethik. Festschrift für Johanna Haberer, </w:t>
      </w:r>
      <w:proofErr w:type="spellStart"/>
      <w:r w:rsidRPr="007A7D84">
        <w:rPr>
          <w:rFonts w:eastAsia="Times New Roman"/>
          <w:sz w:val="23"/>
          <w:szCs w:val="23"/>
        </w:rPr>
        <w:t>hg</w:t>
      </w:r>
      <w:proofErr w:type="spellEnd"/>
      <w:r w:rsidRPr="007A7D84">
        <w:rPr>
          <w:rFonts w:eastAsia="Times New Roman"/>
          <w:sz w:val="23"/>
          <w:szCs w:val="23"/>
        </w:rPr>
        <w:t>. von Susanna Endres, Christian Gürtler und Irena Pavlovic, Erlangen 2022, S. 366-387</w:t>
      </w:r>
      <w:r>
        <w:rPr>
          <w:rFonts w:eastAsia="Times New Roman"/>
          <w:sz w:val="23"/>
          <w:szCs w:val="23"/>
        </w:rPr>
        <w:t xml:space="preserve">. </w:t>
      </w:r>
    </w:p>
    <w:p w14:paraId="6361C4C6" w14:textId="15B8BBEF" w:rsidR="007A7D84" w:rsidRDefault="007A7D84" w:rsidP="009D1BBC">
      <w:pPr>
        <w:pStyle w:val="Aufzhlungszeichen"/>
        <w:rPr>
          <w:sz w:val="23"/>
          <w:szCs w:val="23"/>
        </w:rPr>
      </w:pPr>
    </w:p>
    <w:p w14:paraId="699DBFBF" w14:textId="77777777" w:rsidR="00231305" w:rsidRPr="007A7D84" w:rsidRDefault="00231305" w:rsidP="009D1BBC">
      <w:pPr>
        <w:pStyle w:val="Aufzhlungszeichen"/>
        <w:rPr>
          <w:sz w:val="23"/>
          <w:szCs w:val="23"/>
        </w:rPr>
      </w:pPr>
    </w:p>
    <w:p w14:paraId="3B0DE986" w14:textId="70E2C1C5" w:rsidR="007A7D84" w:rsidRDefault="009D1BBC" w:rsidP="009D1BBC">
      <w:pPr>
        <w:pStyle w:val="Aufzhlungszeichen"/>
        <w:jc w:val="center"/>
        <w:rPr>
          <w:b/>
          <w:bCs/>
          <w:sz w:val="23"/>
          <w:szCs w:val="23"/>
        </w:rPr>
      </w:pPr>
      <w:r w:rsidRPr="009D1BBC">
        <w:rPr>
          <w:b/>
          <w:bCs/>
          <w:sz w:val="23"/>
          <w:szCs w:val="23"/>
        </w:rPr>
        <w:t>2023</w:t>
      </w:r>
    </w:p>
    <w:p w14:paraId="092A9E82" w14:textId="77777777" w:rsidR="00231305" w:rsidRPr="009D1BBC" w:rsidRDefault="00231305" w:rsidP="009D1BBC">
      <w:pPr>
        <w:pStyle w:val="Aufzhlungszeichen"/>
        <w:jc w:val="center"/>
        <w:rPr>
          <w:b/>
          <w:bCs/>
          <w:sz w:val="23"/>
          <w:szCs w:val="23"/>
        </w:rPr>
      </w:pPr>
    </w:p>
    <w:p w14:paraId="515C22DB" w14:textId="4BB9B03C" w:rsidR="009D1BBC" w:rsidRPr="009D1BBC" w:rsidRDefault="009D1BBC" w:rsidP="009D1BBC">
      <w:pPr>
        <w:pStyle w:val="Aufzhlungszeichen"/>
        <w:jc w:val="both"/>
        <w:rPr>
          <w:sz w:val="23"/>
          <w:szCs w:val="23"/>
        </w:rPr>
      </w:pPr>
      <w:r w:rsidRPr="007A7D84">
        <w:rPr>
          <w:sz w:val="23"/>
          <w:szCs w:val="23"/>
          <w:lang w:val="it-IT"/>
        </w:rPr>
        <w:t>■</w:t>
      </w:r>
      <w:r w:rsidRPr="009D1BBC">
        <w:rPr>
          <w:sz w:val="23"/>
          <w:szCs w:val="23"/>
        </w:rPr>
        <w:t xml:space="preserve"> "Als die Altäre Flügel bekamen" - Der </w:t>
      </w:r>
      <w:proofErr w:type="spellStart"/>
      <w:r w:rsidRPr="009D1BBC">
        <w:rPr>
          <w:sz w:val="23"/>
          <w:szCs w:val="23"/>
        </w:rPr>
        <w:t>Herlin</w:t>
      </w:r>
      <w:proofErr w:type="spellEnd"/>
      <w:r w:rsidRPr="009D1BBC">
        <w:rPr>
          <w:sz w:val="23"/>
          <w:szCs w:val="23"/>
        </w:rPr>
        <w:t>-Altar der Reichsstadt</w:t>
      </w:r>
      <w:r>
        <w:rPr>
          <w:sz w:val="23"/>
          <w:szCs w:val="23"/>
        </w:rPr>
        <w:t xml:space="preserve"> </w:t>
      </w:r>
      <w:r w:rsidRPr="009D1BBC">
        <w:rPr>
          <w:sz w:val="23"/>
          <w:szCs w:val="23"/>
        </w:rPr>
        <w:t>Bopfingen (1472) als Zeugnis</w:t>
      </w:r>
      <w:r>
        <w:rPr>
          <w:sz w:val="23"/>
          <w:szCs w:val="23"/>
        </w:rPr>
        <w:t xml:space="preserve"> </w:t>
      </w:r>
      <w:r w:rsidRPr="009D1BBC">
        <w:rPr>
          <w:sz w:val="23"/>
          <w:szCs w:val="23"/>
        </w:rPr>
        <w:t>der Religiosität seiner Zeit, in: 550-Jahre</w:t>
      </w:r>
      <w:r>
        <w:rPr>
          <w:sz w:val="23"/>
          <w:szCs w:val="23"/>
        </w:rPr>
        <w:t xml:space="preserve"> </w:t>
      </w:r>
      <w:proofErr w:type="spellStart"/>
      <w:r w:rsidRPr="009D1BBC">
        <w:rPr>
          <w:sz w:val="23"/>
          <w:szCs w:val="23"/>
        </w:rPr>
        <w:t>Herlin</w:t>
      </w:r>
      <w:proofErr w:type="spellEnd"/>
      <w:r w:rsidRPr="009D1BBC">
        <w:rPr>
          <w:sz w:val="23"/>
          <w:szCs w:val="23"/>
        </w:rPr>
        <w:t xml:space="preserve">-Retabel, Zeitzeuge aus dem späten Mittelalter, </w:t>
      </w:r>
      <w:proofErr w:type="spellStart"/>
      <w:r w:rsidRPr="009D1BBC">
        <w:rPr>
          <w:sz w:val="23"/>
          <w:szCs w:val="23"/>
        </w:rPr>
        <w:t>hg</w:t>
      </w:r>
      <w:proofErr w:type="spellEnd"/>
      <w:r w:rsidRPr="009D1BBC">
        <w:rPr>
          <w:sz w:val="23"/>
          <w:szCs w:val="23"/>
        </w:rPr>
        <w:t>. von der Stadt</w:t>
      </w:r>
      <w:r>
        <w:rPr>
          <w:sz w:val="23"/>
          <w:szCs w:val="23"/>
        </w:rPr>
        <w:t xml:space="preserve"> </w:t>
      </w:r>
      <w:r w:rsidRPr="009D1BBC">
        <w:rPr>
          <w:sz w:val="23"/>
          <w:szCs w:val="23"/>
        </w:rPr>
        <w:t xml:space="preserve">und Evangelischen Kirchengemeinde Bopfingen. Bopfingen 2023., S. 73-127. </w:t>
      </w:r>
    </w:p>
    <w:p w14:paraId="33EA042E" w14:textId="2DAAD43A" w:rsidR="009D1BBC" w:rsidRPr="009D1BBC" w:rsidRDefault="009D1BBC" w:rsidP="009D1BBC">
      <w:pPr>
        <w:pStyle w:val="Aufzhlungszeichen"/>
        <w:jc w:val="both"/>
        <w:rPr>
          <w:sz w:val="23"/>
          <w:szCs w:val="23"/>
        </w:rPr>
      </w:pPr>
      <w:r w:rsidRPr="007A7D84">
        <w:rPr>
          <w:sz w:val="23"/>
          <w:szCs w:val="23"/>
          <w:lang w:val="it-IT"/>
        </w:rPr>
        <w:t>■</w:t>
      </w:r>
      <w:r w:rsidRPr="009D1BBC">
        <w:rPr>
          <w:sz w:val="23"/>
          <w:szCs w:val="23"/>
        </w:rPr>
        <w:t xml:space="preserve"> Johann Tetzel in neuer Sicht, in: Begleitheft zur Sonderausstellung</w:t>
      </w:r>
      <w:r>
        <w:rPr>
          <w:sz w:val="23"/>
          <w:szCs w:val="23"/>
        </w:rPr>
        <w:t xml:space="preserve"> </w:t>
      </w:r>
      <w:r w:rsidRPr="009D1BBC">
        <w:rPr>
          <w:sz w:val="23"/>
          <w:szCs w:val="23"/>
        </w:rPr>
        <w:t xml:space="preserve">'Johann Tetzel und Pirna', </w:t>
      </w:r>
      <w:proofErr w:type="spellStart"/>
      <w:r w:rsidRPr="009D1BBC">
        <w:rPr>
          <w:sz w:val="23"/>
          <w:szCs w:val="23"/>
        </w:rPr>
        <w:t>hg</w:t>
      </w:r>
      <w:proofErr w:type="spellEnd"/>
      <w:r w:rsidRPr="009D1BBC">
        <w:rPr>
          <w:sz w:val="23"/>
          <w:szCs w:val="23"/>
        </w:rPr>
        <w:t>.</w:t>
      </w:r>
      <w:r>
        <w:rPr>
          <w:sz w:val="23"/>
          <w:szCs w:val="23"/>
        </w:rPr>
        <w:t xml:space="preserve"> </w:t>
      </w:r>
      <w:r w:rsidRPr="009D1BBC">
        <w:rPr>
          <w:sz w:val="23"/>
          <w:szCs w:val="23"/>
        </w:rPr>
        <w:t xml:space="preserve">vom </w:t>
      </w:r>
      <w:proofErr w:type="spellStart"/>
      <w:r w:rsidRPr="009D1BBC">
        <w:rPr>
          <w:sz w:val="23"/>
          <w:szCs w:val="23"/>
        </w:rPr>
        <w:t>Tetzelhaus</w:t>
      </w:r>
      <w:proofErr w:type="spellEnd"/>
      <w:r w:rsidRPr="009D1BBC">
        <w:rPr>
          <w:sz w:val="23"/>
          <w:szCs w:val="23"/>
        </w:rPr>
        <w:t xml:space="preserve"> Pirna (Sophia </w:t>
      </w:r>
      <w:proofErr w:type="spellStart"/>
      <w:r w:rsidRPr="009D1BBC">
        <w:rPr>
          <w:sz w:val="23"/>
          <w:szCs w:val="23"/>
        </w:rPr>
        <w:t>Schnuchel</w:t>
      </w:r>
      <w:proofErr w:type="spellEnd"/>
      <w:r w:rsidRPr="009D1BBC">
        <w:rPr>
          <w:sz w:val="23"/>
          <w:szCs w:val="23"/>
        </w:rPr>
        <w:t>),</w:t>
      </w:r>
      <w:r>
        <w:rPr>
          <w:sz w:val="23"/>
          <w:szCs w:val="23"/>
        </w:rPr>
        <w:t xml:space="preserve"> </w:t>
      </w:r>
      <w:r w:rsidRPr="009D1BBC">
        <w:rPr>
          <w:sz w:val="23"/>
          <w:szCs w:val="23"/>
        </w:rPr>
        <w:t xml:space="preserve">Pirna 2023, S. 8-12. </w:t>
      </w:r>
    </w:p>
    <w:p w14:paraId="16A80B56" w14:textId="0D9C742A" w:rsidR="009D1BBC" w:rsidRPr="009D1BBC" w:rsidRDefault="009D1BBC" w:rsidP="009D1BBC">
      <w:pPr>
        <w:pStyle w:val="Aufzhlungszeichen"/>
        <w:jc w:val="both"/>
        <w:rPr>
          <w:sz w:val="23"/>
          <w:szCs w:val="23"/>
        </w:rPr>
      </w:pPr>
      <w:r w:rsidRPr="007A7D84">
        <w:rPr>
          <w:sz w:val="23"/>
          <w:szCs w:val="23"/>
          <w:lang w:val="it-IT"/>
        </w:rPr>
        <w:t>■</w:t>
      </w:r>
      <w:r w:rsidRPr="009D1BBC">
        <w:rPr>
          <w:sz w:val="23"/>
          <w:szCs w:val="23"/>
        </w:rPr>
        <w:t xml:space="preserve"> "Feuer des Gerichtes". Universitäre und religiöse Dimensionen der</w:t>
      </w:r>
      <w:r>
        <w:rPr>
          <w:sz w:val="23"/>
          <w:szCs w:val="23"/>
        </w:rPr>
        <w:t xml:space="preserve"> </w:t>
      </w:r>
      <w:r w:rsidRPr="009D1BBC">
        <w:rPr>
          <w:sz w:val="23"/>
          <w:szCs w:val="23"/>
        </w:rPr>
        <w:t>Bücherverbrennung von 1933,</w:t>
      </w:r>
      <w:r>
        <w:rPr>
          <w:sz w:val="23"/>
          <w:szCs w:val="23"/>
        </w:rPr>
        <w:t xml:space="preserve"> </w:t>
      </w:r>
      <w:r w:rsidRPr="009D1BBC">
        <w:rPr>
          <w:sz w:val="23"/>
          <w:szCs w:val="23"/>
        </w:rPr>
        <w:t>in: Andreas Jakob/Christina Link/Clemens</w:t>
      </w:r>
      <w:r>
        <w:rPr>
          <w:sz w:val="23"/>
          <w:szCs w:val="23"/>
        </w:rPr>
        <w:t xml:space="preserve"> </w:t>
      </w:r>
      <w:r w:rsidRPr="009D1BBC">
        <w:rPr>
          <w:sz w:val="23"/>
          <w:szCs w:val="23"/>
        </w:rPr>
        <w:t>Wachter (</w:t>
      </w:r>
      <w:proofErr w:type="spellStart"/>
      <w:r w:rsidRPr="009D1BBC">
        <w:rPr>
          <w:sz w:val="23"/>
          <w:szCs w:val="23"/>
        </w:rPr>
        <w:t>Hg</w:t>
      </w:r>
      <w:proofErr w:type="spellEnd"/>
      <w:r w:rsidRPr="009D1BBC">
        <w:rPr>
          <w:sz w:val="23"/>
          <w:szCs w:val="23"/>
        </w:rPr>
        <w:t>.): "So fahre nun zur Hölle!" Die Bücherverbrennung 12. Mai</w:t>
      </w:r>
      <w:r>
        <w:rPr>
          <w:sz w:val="23"/>
          <w:szCs w:val="23"/>
        </w:rPr>
        <w:t xml:space="preserve"> </w:t>
      </w:r>
      <w:r w:rsidRPr="009D1BBC">
        <w:rPr>
          <w:sz w:val="23"/>
          <w:szCs w:val="23"/>
        </w:rPr>
        <w:t>1933 in Erlangen 2023 (= Veröffentlichungen des Stadtarchivs</w:t>
      </w:r>
      <w:r>
        <w:rPr>
          <w:sz w:val="23"/>
          <w:szCs w:val="23"/>
        </w:rPr>
        <w:t xml:space="preserve"> </w:t>
      </w:r>
      <w:r w:rsidRPr="009D1BBC">
        <w:rPr>
          <w:sz w:val="23"/>
          <w:szCs w:val="23"/>
        </w:rPr>
        <w:t>Erlangen,</w:t>
      </w:r>
      <w:r>
        <w:rPr>
          <w:sz w:val="23"/>
          <w:szCs w:val="23"/>
        </w:rPr>
        <w:t xml:space="preserve"> </w:t>
      </w:r>
      <w:r w:rsidRPr="009D1BBC">
        <w:rPr>
          <w:sz w:val="23"/>
          <w:szCs w:val="23"/>
        </w:rPr>
        <w:t>Sonderreihe</w:t>
      </w:r>
      <w:r>
        <w:rPr>
          <w:sz w:val="23"/>
          <w:szCs w:val="23"/>
        </w:rPr>
        <w:t xml:space="preserve"> </w:t>
      </w:r>
      <w:r w:rsidRPr="009D1BBC">
        <w:rPr>
          <w:sz w:val="23"/>
          <w:szCs w:val="23"/>
        </w:rPr>
        <w:t xml:space="preserve">Heft 2), S. 16-27. </w:t>
      </w:r>
    </w:p>
    <w:p w14:paraId="4CF6118A" w14:textId="4621207C" w:rsidR="009D1BBC" w:rsidRPr="009D1BBC" w:rsidRDefault="009D1BBC" w:rsidP="009D1BBC">
      <w:pPr>
        <w:pStyle w:val="Aufzhlungszeichen"/>
        <w:jc w:val="both"/>
        <w:rPr>
          <w:sz w:val="23"/>
          <w:szCs w:val="23"/>
        </w:rPr>
      </w:pPr>
      <w:r w:rsidRPr="007A7D84">
        <w:rPr>
          <w:sz w:val="23"/>
          <w:szCs w:val="23"/>
          <w:lang w:val="it-IT"/>
        </w:rPr>
        <w:t>■</w:t>
      </w:r>
      <w:r w:rsidRPr="009D1BBC">
        <w:rPr>
          <w:sz w:val="23"/>
          <w:szCs w:val="23"/>
        </w:rPr>
        <w:t xml:space="preserve"> Geflügeltes Bildwerk. Georg </w:t>
      </w:r>
      <w:proofErr w:type="spellStart"/>
      <w:r w:rsidRPr="009D1BBC">
        <w:rPr>
          <w:sz w:val="23"/>
          <w:szCs w:val="23"/>
        </w:rPr>
        <w:t>Habenicht</w:t>
      </w:r>
      <w:proofErr w:type="spellEnd"/>
      <w:r w:rsidRPr="009D1BBC">
        <w:rPr>
          <w:sz w:val="23"/>
          <w:szCs w:val="23"/>
        </w:rPr>
        <w:t xml:space="preserve"> über Cranach und </w:t>
      </w:r>
      <w:proofErr w:type="spellStart"/>
      <w:r w:rsidRPr="009D1BBC">
        <w:rPr>
          <w:sz w:val="23"/>
          <w:szCs w:val="23"/>
        </w:rPr>
        <w:t>Triegel</w:t>
      </w:r>
      <w:proofErr w:type="spellEnd"/>
      <w:r w:rsidRPr="009D1BBC">
        <w:rPr>
          <w:sz w:val="23"/>
          <w:szCs w:val="23"/>
        </w:rPr>
        <w:t xml:space="preserve"> im</w:t>
      </w:r>
      <w:r>
        <w:rPr>
          <w:sz w:val="23"/>
          <w:szCs w:val="23"/>
        </w:rPr>
        <w:t xml:space="preserve"> </w:t>
      </w:r>
      <w:r w:rsidRPr="009D1BBC">
        <w:rPr>
          <w:sz w:val="23"/>
          <w:szCs w:val="23"/>
        </w:rPr>
        <w:t>Naumburger Dom, in:</w:t>
      </w:r>
      <w:r>
        <w:rPr>
          <w:sz w:val="23"/>
          <w:szCs w:val="23"/>
        </w:rPr>
        <w:t xml:space="preserve"> </w:t>
      </w:r>
      <w:r w:rsidRPr="009D1BBC">
        <w:rPr>
          <w:sz w:val="23"/>
          <w:szCs w:val="23"/>
        </w:rPr>
        <w:t>Frankfurter Allgemeine Zeitung (FAZ) vom 6. Juni 2023,</w:t>
      </w:r>
      <w:r>
        <w:rPr>
          <w:sz w:val="23"/>
          <w:szCs w:val="23"/>
        </w:rPr>
        <w:t xml:space="preserve"> </w:t>
      </w:r>
      <w:r w:rsidRPr="009D1BBC">
        <w:rPr>
          <w:sz w:val="23"/>
          <w:szCs w:val="23"/>
        </w:rPr>
        <w:t xml:space="preserve">Nr. 129, S. 10. </w:t>
      </w:r>
    </w:p>
    <w:p w14:paraId="4F2AACE3" w14:textId="7FE81BD8" w:rsidR="009D1BBC" w:rsidRPr="009D1BBC" w:rsidRDefault="009D1BBC" w:rsidP="009D1BBC">
      <w:pPr>
        <w:pStyle w:val="Aufzhlungszeichen"/>
        <w:jc w:val="both"/>
        <w:rPr>
          <w:sz w:val="23"/>
          <w:szCs w:val="23"/>
        </w:rPr>
      </w:pPr>
      <w:r w:rsidRPr="007A7D84">
        <w:rPr>
          <w:sz w:val="23"/>
          <w:szCs w:val="23"/>
          <w:lang w:val="it-IT"/>
        </w:rPr>
        <w:t>■</w:t>
      </w:r>
      <w:r w:rsidRPr="009D1BBC">
        <w:rPr>
          <w:sz w:val="23"/>
          <w:szCs w:val="23"/>
        </w:rPr>
        <w:t xml:space="preserve"> Das spätmittelalterliche Pilgern im Kraftfeld von Mobilität und "naher</w:t>
      </w:r>
      <w:r>
        <w:rPr>
          <w:sz w:val="23"/>
          <w:szCs w:val="23"/>
        </w:rPr>
        <w:t xml:space="preserve"> </w:t>
      </w:r>
      <w:r w:rsidRPr="009D1BBC">
        <w:rPr>
          <w:sz w:val="23"/>
          <w:szCs w:val="23"/>
        </w:rPr>
        <w:t>Gnade", in: Klaus Herbers/Peter Rückert (</w:t>
      </w:r>
      <w:proofErr w:type="spellStart"/>
      <w:r w:rsidRPr="009D1BBC">
        <w:rPr>
          <w:sz w:val="23"/>
          <w:szCs w:val="23"/>
        </w:rPr>
        <w:t>Hg</w:t>
      </w:r>
      <w:proofErr w:type="spellEnd"/>
      <w:r w:rsidRPr="009D1BBC">
        <w:rPr>
          <w:sz w:val="23"/>
          <w:szCs w:val="23"/>
        </w:rPr>
        <w:t>.</w:t>
      </w:r>
      <w:proofErr w:type="gramStart"/>
      <w:r w:rsidRPr="009D1BBC">
        <w:rPr>
          <w:sz w:val="23"/>
          <w:szCs w:val="23"/>
        </w:rPr>
        <w:t>):  Pilgern</w:t>
      </w:r>
      <w:proofErr w:type="gramEnd"/>
      <w:r w:rsidRPr="009D1BBC">
        <w:rPr>
          <w:sz w:val="23"/>
          <w:szCs w:val="23"/>
        </w:rPr>
        <w:t xml:space="preserve"> - Heil - Heilung,</w:t>
      </w:r>
      <w:r>
        <w:rPr>
          <w:sz w:val="23"/>
          <w:szCs w:val="23"/>
        </w:rPr>
        <w:t xml:space="preserve"> </w:t>
      </w:r>
      <w:r w:rsidRPr="009D1BBC">
        <w:rPr>
          <w:sz w:val="23"/>
          <w:szCs w:val="23"/>
        </w:rPr>
        <w:t xml:space="preserve">Tübingen 2023 (= Jakobus - Studien 25), S. 109-148. </w:t>
      </w:r>
    </w:p>
    <w:p w14:paraId="51C49E0A" w14:textId="2168D11D" w:rsidR="009D1BBC" w:rsidRDefault="009D1BBC" w:rsidP="009D1BBC">
      <w:pPr>
        <w:pStyle w:val="Aufzhlungszeichen"/>
        <w:jc w:val="both"/>
        <w:rPr>
          <w:sz w:val="23"/>
          <w:szCs w:val="23"/>
        </w:rPr>
      </w:pPr>
      <w:r w:rsidRPr="007A7D84">
        <w:rPr>
          <w:sz w:val="23"/>
          <w:szCs w:val="23"/>
          <w:lang w:val="it-IT"/>
        </w:rPr>
        <w:t>■</w:t>
      </w:r>
      <w:r w:rsidRPr="009D1BBC">
        <w:rPr>
          <w:sz w:val="23"/>
          <w:szCs w:val="23"/>
        </w:rPr>
        <w:t xml:space="preserve"> Ein ungewöhnlicher Pfarrer vor der Reformation: Der Ulmer Patrizier Dr.</w:t>
      </w:r>
      <w:r>
        <w:rPr>
          <w:sz w:val="23"/>
          <w:szCs w:val="23"/>
        </w:rPr>
        <w:t xml:space="preserve"> </w:t>
      </w:r>
      <w:r w:rsidRPr="009D1BBC">
        <w:rPr>
          <w:sz w:val="23"/>
          <w:szCs w:val="23"/>
        </w:rPr>
        <w:t>Ulrich Krafft (ca. 1455-1516). Zugleich ein Beitrag zum Verständnis der</w:t>
      </w:r>
      <w:r>
        <w:rPr>
          <w:sz w:val="23"/>
          <w:szCs w:val="23"/>
        </w:rPr>
        <w:t xml:space="preserve"> </w:t>
      </w:r>
      <w:r w:rsidRPr="009D1BBC">
        <w:rPr>
          <w:sz w:val="23"/>
          <w:szCs w:val="23"/>
        </w:rPr>
        <w:t>Münsterkanzel, in: Rottenburger Jahrbuch für Kirchengeschichte 41 (2022),</w:t>
      </w:r>
      <w:r>
        <w:rPr>
          <w:sz w:val="23"/>
          <w:szCs w:val="23"/>
        </w:rPr>
        <w:t xml:space="preserve"> </w:t>
      </w:r>
      <w:r w:rsidRPr="009D1BBC">
        <w:rPr>
          <w:sz w:val="23"/>
          <w:szCs w:val="23"/>
        </w:rPr>
        <w:t>S. 225-244.</w:t>
      </w:r>
    </w:p>
    <w:p w14:paraId="06A0D870" w14:textId="10F36211" w:rsidR="00516F34" w:rsidRDefault="00516F34" w:rsidP="00516F34">
      <w:pPr>
        <w:pStyle w:val="Aufzhlungszeichen"/>
        <w:jc w:val="both"/>
        <w:rPr>
          <w:sz w:val="23"/>
          <w:szCs w:val="23"/>
        </w:rPr>
      </w:pPr>
      <w:r w:rsidRPr="007A7D84">
        <w:rPr>
          <w:sz w:val="23"/>
          <w:szCs w:val="23"/>
          <w:lang w:val="it-IT"/>
        </w:rPr>
        <w:t>■</w:t>
      </w:r>
      <w:r>
        <w:rPr>
          <w:sz w:val="23"/>
          <w:szCs w:val="23"/>
          <w:lang w:val="it-IT"/>
        </w:rPr>
        <w:t xml:space="preserve"> </w:t>
      </w:r>
      <w:proofErr w:type="spellStart"/>
      <w:r w:rsidRPr="00516F34">
        <w:rPr>
          <w:sz w:val="23"/>
          <w:szCs w:val="23"/>
        </w:rPr>
        <w:t>Denkmalüflege</w:t>
      </w:r>
      <w:proofErr w:type="spellEnd"/>
      <w:r w:rsidRPr="00516F34">
        <w:rPr>
          <w:sz w:val="23"/>
          <w:szCs w:val="23"/>
        </w:rPr>
        <w:t xml:space="preserve"> auf dem Prüfstand. Georg </w:t>
      </w:r>
      <w:proofErr w:type="spellStart"/>
      <w:r w:rsidRPr="00516F34">
        <w:rPr>
          <w:sz w:val="23"/>
          <w:szCs w:val="23"/>
        </w:rPr>
        <w:t>Habenicht</w:t>
      </w:r>
      <w:proofErr w:type="spellEnd"/>
      <w:r w:rsidRPr="00516F34">
        <w:rPr>
          <w:sz w:val="23"/>
          <w:szCs w:val="23"/>
        </w:rPr>
        <w:t xml:space="preserve"> inszeniert ein Drama</w:t>
      </w:r>
      <w:r w:rsidRPr="00516F34">
        <w:rPr>
          <w:sz w:val="23"/>
          <w:szCs w:val="23"/>
        </w:rPr>
        <w:br/>
        <w:t>über Kunst, Wissenschaft und Verblendung: Die skandalöse Entfernung des</w:t>
      </w:r>
      <w:r w:rsidRPr="00516F34">
        <w:rPr>
          <w:sz w:val="23"/>
          <w:szCs w:val="23"/>
        </w:rPr>
        <w:br/>
      </w:r>
      <w:proofErr w:type="spellStart"/>
      <w:r w:rsidRPr="00516F34">
        <w:rPr>
          <w:sz w:val="23"/>
          <w:szCs w:val="23"/>
        </w:rPr>
        <w:t>Triegel</w:t>
      </w:r>
      <w:proofErr w:type="spellEnd"/>
      <w:r w:rsidRPr="00516F34">
        <w:rPr>
          <w:sz w:val="23"/>
          <w:szCs w:val="23"/>
        </w:rPr>
        <w:t>-Cranach-Altarbildes aus dem Naumburger Dom, in: Neues Archiv für</w:t>
      </w:r>
      <w:r w:rsidRPr="00516F34">
        <w:rPr>
          <w:sz w:val="23"/>
          <w:szCs w:val="23"/>
        </w:rPr>
        <w:br/>
        <w:t>sächsische Geschichte 94 (2023), Neustadt an der Aisch 2024, S. 331-336.</w:t>
      </w:r>
      <w:r w:rsidRPr="00516F34">
        <w:rPr>
          <w:sz w:val="23"/>
          <w:szCs w:val="23"/>
        </w:rPr>
        <w:br/>
      </w:r>
      <w:r w:rsidRPr="007A7D84">
        <w:rPr>
          <w:sz w:val="23"/>
          <w:szCs w:val="23"/>
          <w:lang w:val="it-IT"/>
        </w:rPr>
        <w:t>■</w:t>
      </w:r>
      <w:r>
        <w:rPr>
          <w:sz w:val="23"/>
          <w:szCs w:val="23"/>
          <w:lang w:val="it-IT"/>
        </w:rPr>
        <w:t xml:space="preserve"> </w:t>
      </w:r>
      <w:r w:rsidRPr="00516F34">
        <w:rPr>
          <w:sz w:val="23"/>
          <w:szCs w:val="23"/>
        </w:rPr>
        <w:t>Seelsorge</w:t>
      </w:r>
      <w:r>
        <w:rPr>
          <w:sz w:val="23"/>
          <w:szCs w:val="23"/>
        </w:rPr>
        <w:t xml:space="preserve"> </w:t>
      </w:r>
      <w:r w:rsidRPr="00516F34">
        <w:rPr>
          <w:sz w:val="23"/>
          <w:szCs w:val="23"/>
        </w:rPr>
        <w:t>-</w:t>
      </w:r>
      <w:r>
        <w:rPr>
          <w:sz w:val="23"/>
          <w:szCs w:val="23"/>
        </w:rPr>
        <w:t xml:space="preserve"> </w:t>
      </w:r>
      <w:r w:rsidRPr="00516F34">
        <w:rPr>
          <w:sz w:val="23"/>
          <w:szCs w:val="23"/>
        </w:rPr>
        <w:t>Andacht</w:t>
      </w:r>
      <w:r>
        <w:rPr>
          <w:sz w:val="23"/>
          <w:szCs w:val="23"/>
        </w:rPr>
        <w:t xml:space="preserve"> </w:t>
      </w:r>
      <w:r w:rsidRPr="00516F34">
        <w:rPr>
          <w:sz w:val="23"/>
          <w:szCs w:val="23"/>
        </w:rPr>
        <w:t>-</w:t>
      </w:r>
      <w:r>
        <w:rPr>
          <w:sz w:val="23"/>
          <w:szCs w:val="23"/>
        </w:rPr>
        <w:t xml:space="preserve"> </w:t>
      </w:r>
      <w:r w:rsidRPr="00516F34">
        <w:rPr>
          <w:sz w:val="23"/>
          <w:szCs w:val="23"/>
        </w:rPr>
        <w:t>Gewissen.</w:t>
      </w:r>
      <w:r>
        <w:rPr>
          <w:sz w:val="23"/>
          <w:szCs w:val="23"/>
        </w:rPr>
        <w:t xml:space="preserve"> </w:t>
      </w:r>
      <w:r w:rsidRPr="00516F34">
        <w:rPr>
          <w:sz w:val="23"/>
          <w:szCs w:val="23"/>
        </w:rPr>
        <w:t>Die</w:t>
      </w:r>
      <w:r>
        <w:rPr>
          <w:sz w:val="23"/>
          <w:szCs w:val="23"/>
        </w:rPr>
        <w:t xml:space="preserve"> </w:t>
      </w:r>
      <w:r w:rsidRPr="00516F34">
        <w:rPr>
          <w:sz w:val="23"/>
          <w:szCs w:val="23"/>
        </w:rPr>
        <w:t>Dynamik</w:t>
      </w:r>
      <w:r>
        <w:rPr>
          <w:sz w:val="23"/>
          <w:szCs w:val="23"/>
        </w:rPr>
        <w:t xml:space="preserve"> </w:t>
      </w:r>
      <w:r w:rsidRPr="00516F34">
        <w:rPr>
          <w:sz w:val="23"/>
          <w:szCs w:val="23"/>
        </w:rPr>
        <w:t>religiöser</w:t>
      </w:r>
      <w:r>
        <w:rPr>
          <w:sz w:val="23"/>
          <w:szCs w:val="23"/>
        </w:rPr>
        <w:t xml:space="preserve"> </w:t>
      </w:r>
      <w:r w:rsidRPr="00516F34">
        <w:rPr>
          <w:sz w:val="23"/>
          <w:szCs w:val="23"/>
        </w:rPr>
        <w:t>Aufmerksamkeitslenkung zwischen 1400 und 1521, in: Magdalena Butz/Beate</w:t>
      </w:r>
      <w:r>
        <w:rPr>
          <w:sz w:val="23"/>
          <w:szCs w:val="23"/>
        </w:rPr>
        <w:t xml:space="preserve"> </w:t>
      </w:r>
      <w:r w:rsidRPr="00516F34">
        <w:rPr>
          <w:sz w:val="23"/>
          <w:szCs w:val="23"/>
        </w:rPr>
        <w:t xml:space="preserve">Kellner/ </w:t>
      </w:r>
      <w:proofErr w:type="spellStart"/>
      <w:r w:rsidRPr="00516F34">
        <w:rPr>
          <w:sz w:val="23"/>
          <w:szCs w:val="23"/>
        </w:rPr>
        <w:t>Susane</w:t>
      </w:r>
      <w:proofErr w:type="spellEnd"/>
      <w:r w:rsidRPr="00516F34">
        <w:rPr>
          <w:sz w:val="23"/>
          <w:szCs w:val="23"/>
        </w:rPr>
        <w:t xml:space="preserve"> Reichlin/Agnes </w:t>
      </w:r>
      <w:proofErr w:type="spellStart"/>
      <w:r w:rsidRPr="00516F34">
        <w:rPr>
          <w:sz w:val="23"/>
          <w:szCs w:val="23"/>
        </w:rPr>
        <w:t>Rugel</w:t>
      </w:r>
      <w:proofErr w:type="spellEnd"/>
      <w:r w:rsidRPr="00516F34">
        <w:rPr>
          <w:sz w:val="23"/>
          <w:szCs w:val="23"/>
        </w:rPr>
        <w:t xml:space="preserve"> (</w:t>
      </w:r>
      <w:proofErr w:type="spellStart"/>
      <w:r w:rsidRPr="00516F34">
        <w:rPr>
          <w:sz w:val="23"/>
          <w:szCs w:val="23"/>
        </w:rPr>
        <w:t>Hg</w:t>
      </w:r>
      <w:proofErr w:type="spellEnd"/>
      <w:r w:rsidRPr="00516F34">
        <w:rPr>
          <w:sz w:val="23"/>
          <w:szCs w:val="23"/>
        </w:rPr>
        <w:t>.): Aufmerksamkeit und Wachsamkeit.</w:t>
      </w:r>
      <w:r>
        <w:rPr>
          <w:sz w:val="23"/>
          <w:szCs w:val="23"/>
        </w:rPr>
        <w:t xml:space="preserve"> </w:t>
      </w:r>
      <w:r w:rsidRPr="00516F34">
        <w:rPr>
          <w:sz w:val="23"/>
          <w:szCs w:val="23"/>
        </w:rPr>
        <w:t>Praktiken und Semantiken in der mittelalterlichen Literatur und</w:t>
      </w:r>
      <w:r>
        <w:rPr>
          <w:sz w:val="23"/>
          <w:szCs w:val="23"/>
        </w:rPr>
        <w:t xml:space="preserve"> </w:t>
      </w:r>
      <w:r w:rsidRPr="00516F34">
        <w:rPr>
          <w:sz w:val="23"/>
          <w:szCs w:val="23"/>
        </w:rPr>
        <w:t xml:space="preserve">Frömmigkeit, Berlin - Boston 2024 (= </w:t>
      </w:r>
      <w:proofErr w:type="spellStart"/>
      <w:r w:rsidRPr="00516F34">
        <w:rPr>
          <w:sz w:val="23"/>
          <w:szCs w:val="23"/>
        </w:rPr>
        <w:t>Vigilanzkulturen</w:t>
      </w:r>
      <w:proofErr w:type="spellEnd"/>
      <w:r w:rsidRPr="00516F34">
        <w:rPr>
          <w:sz w:val="23"/>
          <w:szCs w:val="23"/>
        </w:rPr>
        <w:t xml:space="preserve"> /Cultures </w:t>
      </w:r>
      <w:proofErr w:type="spellStart"/>
      <w:r w:rsidRPr="00516F34">
        <w:rPr>
          <w:sz w:val="23"/>
          <w:szCs w:val="23"/>
        </w:rPr>
        <w:t>of</w:t>
      </w:r>
      <w:proofErr w:type="spellEnd"/>
      <w:r>
        <w:rPr>
          <w:sz w:val="23"/>
          <w:szCs w:val="23"/>
        </w:rPr>
        <w:t xml:space="preserve"> </w:t>
      </w:r>
      <w:proofErr w:type="spellStart"/>
      <w:r w:rsidRPr="00516F34">
        <w:rPr>
          <w:sz w:val="23"/>
          <w:szCs w:val="23"/>
        </w:rPr>
        <w:t>Vigilance</w:t>
      </w:r>
      <w:proofErr w:type="spellEnd"/>
      <w:r w:rsidRPr="00516F34">
        <w:rPr>
          <w:sz w:val="23"/>
          <w:szCs w:val="23"/>
        </w:rPr>
        <w:t xml:space="preserve"> 8), S. 147-179.</w:t>
      </w:r>
      <w:r w:rsidRPr="00516F34">
        <w:rPr>
          <w:sz w:val="23"/>
          <w:szCs w:val="23"/>
        </w:rPr>
        <w:br/>
      </w:r>
      <w:r w:rsidRPr="007A7D84">
        <w:rPr>
          <w:sz w:val="23"/>
          <w:szCs w:val="23"/>
          <w:lang w:val="it-IT"/>
        </w:rPr>
        <w:t>■</w:t>
      </w:r>
      <w:r>
        <w:rPr>
          <w:sz w:val="23"/>
          <w:szCs w:val="23"/>
          <w:lang w:val="it-IT"/>
        </w:rPr>
        <w:t xml:space="preserve"> </w:t>
      </w:r>
      <w:r w:rsidRPr="00516F34">
        <w:rPr>
          <w:sz w:val="23"/>
          <w:szCs w:val="23"/>
        </w:rPr>
        <w:t>Religiöse Dynamik zwischen 1380 und 1520. Antriebskräfte der</w:t>
      </w:r>
      <w:r>
        <w:rPr>
          <w:sz w:val="23"/>
          <w:szCs w:val="23"/>
        </w:rPr>
        <w:t xml:space="preserve"> </w:t>
      </w:r>
      <w:r w:rsidRPr="00516F34">
        <w:rPr>
          <w:sz w:val="23"/>
          <w:szCs w:val="23"/>
        </w:rPr>
        <w:t>Mentalität, Frömmigkeit,</w:t>
      </w:r>
      <w:r>
        <w:rPr>
          <w:sz w:val="23"/>
          <w:szCs w:val="23"/>
        </w:rPr>
        <w:t xml:space="preserve"> </w:t>
      </w:r>
      <w:r w:rsidRPr="00516F34">
        <w:rPr>
          <w:sz w:val="23"/>
          <w:szCs w:val="23"/>
        </w:rPr>
        <w:t>Theologie, Bildkultur und Kirchenreform,</w:t>
      </w:r>
      <w:r>
        <w:rPr>
          <w:sz w:val="23"/>
          <w:szCs w:val="23"/>
        </w:rPr>
        <w:t xml:space="preserve"> </w:t>
      </w:r>
      <w:r w:rsidRPr="00516F34">
        <w:rPr>
          <w:sz w:val="23"/>
          <w:szCs w:val="23"/>
        </w:rPr>
        <w:t>Tübingen 2024 (= Spätmittelalter, Humanismus,</w:t>
      </w:r>
      <w:r>
        <w:rPr>
          <w:sz w:val="23"/>
          <w:szCs w:val="23"/>
        </w:rPr>
        <w:t xml:space="preserve"> </w:t>
      </w:r>
      <w:r w:rsidRPr="00516F34">
        <w:rPr>
          <w:sz w:val="23"/>
          <w:szCs w:val="23"/>
        </w:rPr>
        <w:t xml:space="preserve">Reformation/Studies in </w:t>
      </w:r>
      <w:proofErr w:type="spellStart"/>
      <w:r w:rsidRPr="00516F34">
        <w:rPr>
          <w:sz w:val="23"/>
          <w:szCs w:val="23"/>
        </w:rPr>
        <w:t>the</w:t>
      </w:r>
      <w:proofErr w:type="spellEnd"/>
      <w:r>
        <w:rPr>
          <w:sz w:val="23"/>
          <w:szCs w:val="23"/>
        </w:rPr>
        <w:t xml:space="preserve"> </w:t>
      </w:r>
      <w:r w:rsidRPr="00516F34">
        <w:rPr>
          <w:sz w:val="23"/>
          <w:szCs w:val="23"/>
        </w:rPr>
        <w:t xml:space="preserve">Late Middle Ages, </w:t>
      </w:r>
      <w:proofErr w:type="spellStart"/>
      <w:r w:rsidRPr="00516F34">
        <w:rPr>
          <w:sz w:val="23"/>
          <w:szCs w:val="23"/>
        </w:rPr>
        <w:t>Humanism</w:t>
      </w:r>
      <w:proofErr w:type="spellEnd"/>
      <w:r w:rsidRPr="00516F34">
        <w:rPr>
          <w:sz w:val="23"/>
          <w:szCs w:val="23"/>
        </w:rPr>
        <w:t xml:space="preserve">, and </w:t>
      </w:r>
      <w:proofErr w:type="spellStart"/>
      <w:r w:rsidRPr="00516F34">
        <w:rPr>
          <w:sz w:val="23"/>
          <w:szCs w:val="23"/>
        </w:rPr>
        <w:t>the</w:t>
      </w:r>
      <w:proofErr w:type="spellEnd"/>
      <w:r w:rsidRPr="00516F34">
        <w:rPr>
          <w:sz w:val="23"/>
          <w:szCs w:val="23"/>
        </w:rPr>
        <w:t xml:space="preserve"> Reformation).</w:t>
      </w:r>
    </w:p>
    <w:p w14:paraId="5E25FCBC" w14:textId="77777777" w:rsidR="00516F34" w:rsidRPr="00516F34" w:rsidRDefault="00516F34" w:rsidP="00516F34">
      <w:pPr>
        <w:pStyle w:val="Aufzhlungszeichen"/>
        <w:jc w:val="both"/>
        <w:rPr>
          <w:sz w:val="23"/>
          <w:szCs w:val="23"/>
        </w:rPr>
      </w:pPr>
    </w:p>
    <w:p w14:paraId="45E20B82" w14:textId="77777777" w:rsidR="00DD2043" w:rsidRDefault="00DD2043" w:rsidP="00353714">
      <w:pPr>
        <w:pStyle w:val="Aufzhlungszeichen"/>
        <w:jc w:val="both"/>
        <w:rPr>
          <w:sz w:val="23"/>
          <w:szCs w:val="23"/>
        </w:rPr>
      </w:pPr>
    </w:p>
    <w:p w14:paraId="0FF38CFC" w14:textId="1B866BFE" w:rsidR="009B1A03" w:rsidRDefault="009B1A03" w:rsidP="009B1A03">
      <w:pPr>
        <w:pStyle w:val="Aufzhlungszeichen"/>
        <w:jc w:val="center"/>
        <w:rPr>
          <w:b/>
          <w:bCs/>
          <w:sz w:val="23"/>
          <w:szCs w:val="23"/>
        </w:rPr>
      </w:pPr>
      <w:r w:rsidRPr="009B1A03">
        <w:rPr>
          <w:b/>
          <w:bCs/>
          <w:sz w:val="23"/>
          <w:szCs w:val="23"/>
        </w:rPr>
        <w:t>2024</w:t>
      </w:r>
    </w:p>
    <w:p w14:paraId="53012A59" w14:textId="77777777" w:rsidR="009B1A03" w:rsidRPr="009B1A03" w:rsidRDefault="009B1A03" w:rsidP="009B1A03">
      <w:pPr>
        <w:pStyle w:val="Aufzhlungszeichen"/>
        <w:jc w:val="center"/>
        <w:rPr>
          <w:b/>
          <w:bCs/>
          <w:sz w:val="23"/>
          <w:szCs w:val="23"/>
        </w:rPr>
      </w:pPr>
    </w:p>
    <w:p w14:paraId="5740FE8F" w14:textId="5B6417CB" w:rsidR="009B1A03" w:rsidRDefault="009B1A03" w:rsidP="00353714">
      <w:pPr>
        <w:pStyle w:val="Aufzhlungszeichen"/>
        <w:jc w:val="both"/>
        <w:rPr>
          <w:sz w:val="23"/>
          <w:szCs w:val="23"/>
        </w:rPr>
      </w:pPr>
      <w:r w:rsidRPr="007A7D84">
        <w:rPr>
          <w:sz w:val="23"/>
          <w:szCs w:val="23"/>
          <w:lang w:val="it-IT"/>
        </w:rPr>
        <w:t>■</w:t>
      </w:r>
      <w:r>
        <w:rPr>
          <w:sz w:val="23"/>
          <w:szCs w:val="23"/>
          <w:lang w:val="it-IT"/>
        </w:rPr>
        <w:t xml:space="preserve"> </w:t>
      </w:r>
      <w:r w:rsidRPr="009B1A03">
        <w:rPr>
          <w:sz w:val="23"/>
          <w:szCs w:val="23"/>
        </w:rPr>
        <w:t>Denkmal</w:t>
      </w:r>
      <w:r>
        <w:rPr>
          <w:sz w:val="23"/>
          <w:szCs w:val="23"/>
        </w:rPr>
        <w:t>p</w:t>
      </w:r>
      <w:r w:rsidRPr="009B1A03">
        <w:rPr>
          <w:sz w:val="23"/>
          <w:szCs w:val="23"/>
        </w:rPr>
        <w:t xml:space="preserve">flege auf dem Prüfstand. Georg </w:t>
      </w:r>
      <w:proofErr w:type="spellStart"/>
      <w:r w:rsidRPr="009B1A03">
        <w:rPr>
          <w:sz w:val="23"/>
          <w:szCs w:val="23"/>
        </w:rPr>
        <w:t>Habenicht</w:t>
      </w:r>
      <w:proofErr w:type="spellEnd"/>
      <w:r w:rsidRPr="009B1A03">
        <w:rPr>
          <w:sz w:val="23"/>
          <w:szCs w:val="23"/>
        </w:rPr>
        <w:t xml:space="preserve"> inszeniert ein Drama</w:t>
      </w:r>
      <w:r>
        <w:rPr>
          <w:sz w:val="23"/>
          <w:szCs w:val="23"/>
        </w:rPr>
        <w:t xml:space="preserve"> </w:t>
      </w:r>
      <w:r w:rsidRPr="009B1A03">
        <w:rPr>
          <w:sz w:val="23"/>
          <w:szCs w:val="23"/>
        </w:rPr>
        <w:t>über Kunst,</w:t>
      </w:r>
      <w:r>
        <w:rPr>
          <w:sz w:val="23"/>
          <w:szCs w:val="23"/>
        </w:rPr>
        <w:t xml:space="preserve"> </w:t>
      </w:r>
      <w:r w:rsidRPr="009B1A03">
        <w:rPr>
          <w:sz w:val="23"/>
          <w:szCs w:val="23"/>
        </w:rPr>
        <w:t>Wissenschaft und Verblendung: Die skandalöse Entfernung des</w:t>
      </w:r>
      <w:r>
        <w:rPr>
          <w:sz w:val="23"/>
          <w:szCs w:val="23"/>
        </w:rPr>
        <w:t xml:space="preserve"> </w:t>
      </w:r>
      <w:proofErr w:type="spellStart"/>
      <w:r w:rsidRPr="009B1A03">
        <w:rPr>
          <w:sz w:val="23"/>
          <w:szCs w:val="23"/>
        </w:rPr>
        <w:t>Triegel</w:t>
      </w:r>
      <w:proofErr w:type="spellEnd"/>
      <w:r w:rsidRPr="009B1A03">
        <w:rPr>
          <w:sz w:val="23"/>
          <w:szCs w:val="23"/>
        </w:rPr>
        <w:t>-Cranach-Altarbildes aus dem Naumburger Dom, in: Neues Archiv für</w:t>
      </w:r>
      <w:r>
        <w:rPr>
          <w:sz w:val="23"/>
          <w:szCs w:val="23"/>
        </w:rPr>
        <w:t xml:space="preserve"> </w:t>
      </w:r>
      <w:r w:rsidRPr="009B1A03">
        <w:rPr>
          <w:sz w:val="23"/>
          <w:szCs w:val="23"/>
        </w:rPr>
        <w:t>sächsische Geschichte 94 (2023), Neustadt an der</w:t>
      </w:r>
      <w:r>
        <w:rPr>
          <w:sz w:val="23"/>
          <w:szCs w:val="23"/>
        </w:rPr>
        <w:t xml:space="preserve"> </w:t>
      </w:r>
      <w:r w:rsidRPr="009B1A03">
        <w:rPr>
          <w:sz w:val="23"/>
          <w:szCs w:val="23"/>
        </w:rPr>
        <w:t>Aisch 2024, S. 331-336.</w:t>
      </w:r>
      <w:r>
        <w:rPr>
          <w:sz w:val="23"/>
          <w:szCs w:val="23"/>
        </w:rPr>
        <w:t xml:space="preserve"> </w:t>
      </w:r>
    </w:p>
    <w:p w14:paraId="3427525A" w14:textId="0FA48E4E" w:rsidR="009B1A03" w:rsidRDefault="009B1A03" w:rsidP="00353714">
      <w:pPr>
        <w:pStyle w:val="Aufzhlungszeichen"/>
        <w:jc w:val="both"/>
        <w:rPr>
          <w:sz w:val="23"/>
          <w:szCs w:val="23"/>
        </w:rPr>
      </w:pPr>
      <w:r w:rsidRPr="007A7D84">
        <w:rPr>
          <w:sz w:val="23"/>
          <w:szCs w:val="23"/>
          <w:lang w:val="it-IT"/>
        </w:rPr>
        <w:t>■</w:t>
      </w:r>
      <w:r>
        <w:rPr>
          <w:sz w:val="23"/>
          <w:szCs w:val="23"/>
          <w:lang w:val="it-IT"/>
        </w:rPr>
        <w:t xml:space="preserve"> </w:t>
      </w:r>
      <w:r w:rsidRPr="009B1A03">
        <w:rPr>
          <w:sz w:val="23"/>
          <w:szCs w:val="23"/>
        </w:rPr>
        <w:t>Seelsorge - Andacht- Gewissen. Die Dynamik religiöser</w:t>
      </w:r>
      <w:r>
        <w:rPr>
          <w:sz w:val="23"/>
          <w:szCs w:val="23"/>
        </w:rPr>
        <w:t xml:space="preserve"> </w:t>
      </w:r>
      <w:r w:rsidRPr="009B1A03">
        <w:rPr>
          <w:sz w:val="23"/>
          <w:szCs w:val="23"/>
        </w:rPr>
        <w:t>Aufmerksamkeitslenkung zwischen 1400 und 1521, in: Magdalena Butz/Beate</w:t>
      </w:r>
      <w:r>
        <w:rPr>
          <w:sz w:val="23"/>
          <w:szCs w:val="23"/>
        </w:rPr>
        <w:t xml:space="preserve"> </w:t>
      </w:r>
      <w:r w:rsidRPr="009B1A03">
        <w:rPr>
          <w:sz w:val="23"/>
          <w:szCs w:val="23"/>
        </w:rPr>
        <w:t xml:space="preserve">Kellner/ </w:t>
      </w:r>
      <w:proofErr w:type="spellStart"/>
      <w:r w:rsidRPr="009B1A03">
        <w:rPr>
          <w:sz w:val="23"/>
          <w:szCs w:val="23"/>
        </w:rPr>
        <w:t>Susane</w:t>
      </w:r>
      <w:proofErr w:type="spellEnd"/>
      <w:r w:rsidRPr="009B1A03">
        <w:rPr>
          <w:sz w:val="23"/>
          <w:szCs w:val="23"/>
        </w:rPr>
        <w:t xml:space="preserve"> Reichlin/Agnes </w:t>
      </w:r>
      <w:proofErr w:type="spellStart"/>
      <w:r w:rsidRPr="009B1A03">
        <w:rPr>
          <w:sz w:val="23"/>
          <w:szCs w:val="23"/>
        </w:rPr>
        <w:t>Rugel</w:t>
      </w:r>
      <w:proofErr w:type="spellEnd"/>
      <w:r w:rsidRPr="009B1A03">
        <w:rPr>
          <w:sz w:val="23"/>
          <w:szCs w:val="23"/>
        </w:rPr>
        <w:t xml:space="preserve"> (</w:t>
      </w:r>
      <w:proofErr w:type="spellStart"/>
      <w:r w:rsidRPr="009B1A03">
        <w:rPr>
          <w:sz w:val="23"/>
          <w:szCs w:val="23"/>
        </w:rPr>
        <w:t>Hg</w:t>
      </w:r>
      <w:proofErr w:type="spellEnd"/>
      <w:r w:rsidRPr="009B1A03">
        <w:rPr>
          <w:sz w:val="23"/>
          <w:szCs w:val="23"/>
        </w:rPr>
        <w:t>.): Aufmerksamkeit und Wachsamkeit.</w:t>
      </w:r>
      <w:r>
        <w:rPr>
          <w:sz w:val="23"/>
          <w:szCs w:val="23"/>
        </w:rPr>
        <w:t xml:space="preserve"> </w:t>
      </w:r>
      <w:r w:rsidRPr="009B1A03">
        <w:rPr>
          <w:sz w:val="23"/>
          <w:szCs w:val="23"/>
        </w:rPr>
        <w:t>Praktiken und Semantiken in der mittelalterlichen Literatur und</w:t>
      </w:r>
      <w:r>
        <w:rPr>
          <w:sz w:val="23"/>
          <w:szCs w:val="23"/>
        </w:rPr>
        <w:t xml:space="preserve"> </w:t>
      </w:r>
      <w:r w:rsidRPr="009B1A03">
        <w:rPr>
          <w:sz w:val="23"/>
          <w:szCs w:val="23"/>
        </w:rPr>
        <w:t xml:space="preserve">Frömmigkeit, Berlin - Boston 2024 (= </w:t>
      </w:r>
      <w:proofErr w:type="spellStart"/>
      <w:r w:rsidRPr="009B1A03">
        <w:rPr>
          <w:sz w:val="23"/>
          <w:szCs w:val="23"/>
        </w:rPr>
        <w:t>Vigilanzkulturen</w:t>
      </w:r>
      <w:proofErr w:type="spellEnd"/>
      <w:r w:rsidRPr="009B1A03">
        <w:rPr>
          <w:sz w:val="23"/>
          <w:szCs w:val="23"/>
        </w:rPr>
        <w:t xml:space="preserve"> /Cultures </w:t>
      </w:r>
      <w:proofErr w:type="spellStart"/>
      <w:r w:rsidRPr="009B1A03">
        <w:rPr>
          <w:sz w:val="23"/>
          <w:szCs w:val="23"/>
        </w:rPr>
        <w:t>of</w:t>
      </w:r>
      <w:proofErr w:type="spellEnd"/>
      <w:r>
        <w:rPr>
          <w:sz w:val="23"/>
          <w:szCs w:val="23"/>
        </w:rPr>
        <w:t xml:space="preserve"> </w:t>
      </w:r>
      <w:proofErr w:type="spellStart"/>
      <w:r w:rsidRPr="009B1A03">
        <w:rPr>
          <w:sz w:val="23"/>
          <w:szCs w:val="23"/>
        </w:rPr>
        <w:t>Vigilance</w:t>
      </w:r>
      <w:proofErr w:type="spellEnd"/>
      <w:r w:rsidRPr="009B1A03">
        <w:rPr>
          <w:sz w:val="23"/>
          <w:szCs w:val="23"/>
        </w:rPr>
        <w:t xml:space="preserve"> 8), S. 147-179. </w:t>
      </w:r>
      <w:r>
        <w:rPr>
          <w:sz w:val="23"/>
          <w:szCs w:val="23"/>
        </w:rPr>
        <w:t xml:space="preserve"> </w:t>
      </w:r>
      <w:r w:rsidRPr="009B1A03">
        <w:rPr>
          <w:sz w:val="23"/>
          <w:szCs w:val="23"/>
        </w:rPr>
        <w:br/>
      </w:r>
      <w:r w:rsidRPr="007A7D84">
        <w:rPr>
          <w:sz w:val="23"/>
          <w:szCs w:val="23"/>
          <w:lang w:val="it-IT"/>
        </w:rPr>
        <w:t>■</w:t>
      </w:r>
      <w:r>
        <w:rPr>
          <w:sz w:val="23"/>
          <w:szCs w:val="23"/>
          <w:lang w:val="it-IT"/>
        </w:rPr>
        <w:t xml:space="preserve"> </w:t>
      </w:r>
      <w:r w:rsidRPr="009B1A03">
        <w:rPr>
          <w:sz w:val="23"/>
          <w:szCs w:val="23"/>
        </w:rPr>
        <w:t>Religiöse Dynamik zwischen 1380 und 1520. Antriebskräfte der</w:t>
      </w:r>
      <w:r>
        <w:rPr>
          <w:sz w:val="23"/>
          <w:szCs w:val="23"/>
        </w:rPr>
        <w:t xml:space="preserve"> </w:t>
      </w:r>
      <w:r w:rsidRPr="009B1A03">
        <w:rPr>
          <w:sz w:val="23"/>
          <w:szCs w:val="23"/>
        </w:rPr>
        <w:t>Mentalität, Frömmigkeit, Theologie, Bildkultur und Kirchenreform,</w:t>
      </w:r>
      <w:r>
        <w:rPr>
          <w:sz w:val="23"/>
          <w:szCs w:val="23"/>
        </w:rPr>
        <w:t xml:space="preserve"> </w:t>
      </w:r>
      <w:r w:rsidRPr="009B1A03">
        <w:rPr>
          <w:sz w:val="23"/>
          <w:szCs w:val="23"/>
        </w:rPr>
        <w:t xml:space="preserve">Tübingen 2024 (= Spätmittelalter, Humanismus, Reformation/Studies in </w:t>
      </w:r>
      <w:proofErr w:type="spellStart"/>
      <w:r w:rsidRPr="009B1A03">
        <w:rPr>
          <w:sz w:val="23"/>
          <w:szCs w:val="23"/>
        </w:rPr>
        <w:t>the</w:t>
      </w:r>
      <w:proofErr w:type="spellEnd"/>
      <w:r>
        <w:rPr>
          <w:sz w:val="23"/>
          <w:szCs w:val="23"/>
        </w:rPr>
        <w:t xml:space="preserve"> </w:t>
      </w:r>
      <w:r w:rsidRPr="009B1A03">
        <w:rPr>
          <w:sz w:val="23"/>
          <w:szCs w:val="23"/>
        </w:rPr>
        <w:t xml:space="preserve">Late Middle Ages, </w:t>
      </w:r>
      <w:proofErr w:type="spellStart"/>
      <w:r w:rsidRPr="009B1A03">
        <w:rPr>
          <w:sz w:val="23"/>
          <w:szCs w:val="23"/>
        </w:rPr>
        <w:t>Humanism</w:t>
      </w:r>
      <w:proofErr w:type="spellEnd"/>
      <w:r w:rsidRPr="009B1A03">
        <w:rPr>
          <w:sz w:val="23"/>
          <w:szCs w:val="23"/>
        </w:rPr>
        <w:t xml:space="preserve">, and </w:t>
      </w:r>
      <w:proofErr w:type="spellStart"/>
      <w:r w:rsidRPr="009B1A03">
        <w:rPr>
          <w:sz w:val="23"/>
          <w:szCs w:val="23"/>
        </w:rPr>
        <w:t>the</w:t>
      </w:r>
      <w:proofErr w:type="spellEnd"/>
      <w:r w:rsidRPr="009B1A03">
        <w:rPr>
          <w:sz w:val="23"/>
          <w:szCs w:val="23"/>
        </w:rPr>
        <w:t xml:space="preserve"> Reformation).</w:t>
      </w:r>
    </w:p>
    <w:p w14:paraId="2489E167" w14:textId="77777777" w:rsidR="0093506F" w:rsidRDefault="0093506F" w:rsidP="0093506F">
      <w:pPr>
        <w:pStyle w:val="Aufzhlungszeichen"/>
        <w:jc w:val="both"/>
        <w:rPr>
          <w:sz w:val="23"/>
          <w:szCs w:val="23"/>
        </w:rPr>
      </w:pPr>
    </w:p>
    <w:p w14:paraId="3A78B4D0" w14:textId="77777777" w:rsidR="009B1A03" w:rsidRPr="00CA734F" w:rsidRDefault="009B1A03" w:rsidP="0093506F">
      <w:pPr>
        <w:pStyle w:val="Aufzhlungszeichen"/>
        <w:jc w:val="both"/>
        <w:rPr>
          <w:sz w:val="23"/>
          <w:szCs w:val="23"/>
        </w:rPr>
      </w:pPr>
    </w:p>
    <w:p w14:paraId="713CE658" w14:textId="77777777" w:rsidR="00144C02" w:rsidRPr="000238E9" w:rsidRDefault="00144C02" w:rsidP="00507B78">
      <w:pPr>
        <w:rPr>
          <w:color w:val="000000"/>
          <w:sz w:val="23"/>
          <w:szCs w:val="23"/>
        </w:rPr>
      </w:pPr>
    </w:p>
    <w:p w14:paraId="485DA0CD" w14:textId="77777777" w:rsidR="00144C02" w:rsidRDefault="00FC4B5E">
      <w:pPr>
        <w:pStyle w:val="Default"/>
        <w:jc w:val="both"/>
      </w:pPr>
      <w:r>
        <w:rPr>
          <w:b/>
          <w:bCs/>
          <w:sz w:val="23"/>
          <w:szCs w:val="23"/>
        </w:rPr>
        <w:lastRenderedPageBreak/>
        <w:t xml:space="preserve">Herausgeber bzw. Mitherausgeber von: </w:t>
      </w:r>
    </w:p>
    <w:p w14:paraId="4AEEA26D" w14:textId="77777777" w:rsidR="00144C02" w:rsidRDefault="00144C02">
      <w:pPr>
        <w:pStyle w:val="Default"/>
        <w:jc w:val="both"/>
        <w:rPr>
          <w:sz w:val="23"/>
          <w:szCs w:val="23"/>
        </w:rPr>
      </w:pPr>
    </w:p>
    <w:p w14:paraId="3FDA1427" w14:textId="77777777" w:rsidR="00144C02" w:rsidRDefault="00FC4B5E">
      <w:pPr>
        <w:pStyle w:val="Default"/>
        <w:jc w:val="both"/>
        <w:rPr>
          <w:sz w:val="23"/>
          <w:szCs w:val="23"/>
        </w:rPr>
      </w:pPr>
      <w:r>
        <w:rPr>
          <w:sz w:val="23"/>
          <w:szCs w:val="23"/>
        </w:rPr>
        <w:t>■ Jahrbuch für Biblische Theologie (Neukirchener Verlag), von Bd. 3 (1988) bis Bd. 27 (2012).</w:t>
      </w:r>
    </w:p>
    <w:p w14:paraId="2C43ECDE" w14:textId="77777777" w:rsidR="00144C02" w:rsidRDefault="00FC4B5E">
      <w:pPr>
        <w:pStyle w:val="Default"/>
        <w:jc w:val="both"/>
        <w:rPr>
          <w:sz w:val="23"/>
          <w:szCs w:val="23"/>
        </w:rPr>
      </w:pPr>
      <w:r>
        <w:rPr>
          <w:sz w:val="23"/>
          <w:szCs w:val="23"/>
        </w:rPr>
        <w:t xml:space="preserve">■ Spätmittelalter, Humanismus, Reformation (Verlag Mohr/Siebeck, Tübingen), von 1995 bis 2013, von 2000 bis 2011 als federführender Herausgeber. </w:t>
      </w:r>
    </w:p>
    <w:p w14:paraId="44E2CC2D" w14:textId="77777777" w:rsidR="00144C02" w:rsidRDefault="00FC4B5E">
      <w:pPr>
        <w:pStyle w:val="Default"/>
        <w:jc w:val="both"/>
        <w:rPr>
          <w:sz w:val="23"/>
          <w:szCs w:val="23"/>
          <w:lang w:val="en-GB"/>
        </w:rPr>
      </w:pPr>
      <w:r>
        <w:rPr>
          <w:sz w:val="23"/>
          <w:szCs w:val="23"/>
          <w:lang w:val="en-GB"/>
        </w:rPr>
        <w:t xml:space="preserve">■ Journal of Early Modern History (Leiden), </w:t>
      </w:r>
      <w:proofErr w:type="spellStart"/>
      <w:r>
        <w:rPr>
          <w:sz w:val="23"/>
          <w:szCs w:val="23"/>
          <w:lang w:val="en-GB"/>
        </w:rPr>
        <w:t>seit</w:t>
      </w:r>
      <w:proofErr w:type="spellEnd"/>
      <w:r>
        <w:rPr>
          <w:sz w:val="23"/>
          <w:szCs w:val="23"/>
          <w:lang w:val="en-GB"/>
        </w:rPr>
        <w:t xml:space="preserve"> 1997. </w:t>
      </w:r>
    </w:p>
    <w:p w14:paraId="4BBFB7C8" w14:textId="77777777" w:rsidR="00144C02" w:rsidRDefault="00FC4B5E">
      <w:pPr>
        <w:pStyle w:val="Default"/>
        <w:jc w:val="both"/>
        <w:rPr>
          <w:sz w:val="23"/>
          <w:szCs w:val="23"/>
          <w:lang w:val="en-GB"/>
        </w:rPr>
      </w:pPr>
      <w:r>
        <w:rPr>
          <w:sz w:val="23"/>
          <w:szCs w:val="23"/>
          <w:lang w:val="en-GB"/>
        </w:rPr>
        <w:t xml:space="preserve">■ Studies in Late Medieval and Reformation Thought (Leiden), </w:t>
      </w:r>
      <w:proofErr w:type="spellStart"/>
      <w:r>
        <w:rPr>
          <w:sz w:val="23"/>
          <w:szCs w:val="23"/>
          <w:lang w:val="en-GB"/>
        </w:rPr>
        <w:t>seit</w:t>
      </w:r>
      <w:proofErr w:type="spellEnd"/>
      <w:r>
        <w:rPr>
          <w:sz w:val="23"/>
          <w:szCs w:val="23"/>
          <w:lang w:val="en-GB"/>
        </w:rPr>
        <w:t xml:space="preserve"> 2002. </w:t>
      </w:r>
    </w:p>
    <w:p w14:paraId="14FA60E8" w14:textId="77777777" w:rsidR="00144C02" w:rsidRDefault="00FC4B5E">
      <w:pPr>
        <w:pStyle w:val="Default"/>
        <w:jc w:val="both"/>
        <w:rPr>
          <w:sz w:val="23"/>
          <w:szCs w:val="23"/>
          <w:lang w:val="en-GB"/>
        </w:rPr>
      </w:pPr>
      <w:r>
        <w:rPr>
          <w:sz w:val="23"/>
          <w:szCs w:val="23"/>
          <w:lang w:val="en-GB"/>
        </w:rPr>
        <w:t xml:space="preserve">■ Reformation and Renaissance Review (London), </w:t>
      </w:r>
      <w:proofErr w:type="spellStart"/>
      <w:r>
        <w:rPr>
          <w:sz w:val="23"/>
          <w:szCs w:val="23"/>
          <w:lang w:val="en-GB"/>
        </w:rPr>
        <w:t>seit</w:t>
      </w:r>
      <w:proofErr w:type="spellEnd"/>
      <w:r>
        <w:rPr>
          <w:sz w:val="23"/>
          <w:szCs w:val="23"/>
          <w:lang w:val="en-GB"/>
        </w:rPr>
        <w:t xml:space="preserve"> 2007. </w:t>
      </w:r>
    </w:p>
    <w:p w14:paraId="64645150" w14:textId="77777777" w:rsidR="00144C02" w:rsidRDefault="00FC4B5E">
      <w:pPr>
        <w:jc w:val="both"/>
        <w:rPr>
          <w:sz w:val="23"/>
          <w:szCs w:val="23"/>
        </w:rPr>
      </w:pPr>
      <w:r>
        <w:rPr>
          <w:sz w:val="23"/>
          <w:szCs w:val="23"/>
        </w:rPr>
        <w:t xml:space="preserve">■ </w:t>
      </w:r>
      <w:proofErr w:type="spellStart"/>
      <w:r>
        <w:rPr>
          <w:sz w:val="23"/>
          <w:szCs w:val="23"/>
        </w:rPr>
        <w:t>Positions</w:t>
      </w:r>
      <w:proofErr w:type="spellEnd"/>
      <w:r>
        <w:rPr>
          <w:sz w:val="23"/>
          <w:szCs w:val="23"/>
        </w:rPr>
        <w:t xml:space="preserve"> </w:t>
      </w:r>
      <w:proofErr w:type="spellStart"/>
      <w:r>
        <w:rPr>
          <w:sz w:val="23"/>
          <w:szCs w:val="23"/>
        </w:rPr>
        <w:t>luthériennes</w:t>
      </w:r>
      <w:proofErr w:type="spellEnd"/>
      <w:r>
        <w:rPr>
          <w:sz w:val="23"/>
          <w:szCs w:val="23"/>
        </w:rPr>
        <w:t xml:space="preserve"> (Paris), seit 2008.</w:t>
      </w:r>
    </w:p>
    <w:p w14:paraId="77904A44" w14:textId="77777777" w:rsidR="00144C02" w:rsidRDefault="00144C02">
      <w:pPr>
        <w:jc w:val="both"/>
      </w:pPr>
    </w:p>
    <w:sectPr w:rsidR="00144C02">
      <w:footerReference w:type="default" r:id="rId10"/>
      <w:pgSz w:w="11906" w:h="16838"/>
      <w:pgMar w:top="1417" w:right="1417" w:bottom="1134" w:left="1417" w:header="0" w:footer="708" w:gutter="0"/>
      <w:cols w:space="720"/>
      <w:formProt w:val="0"/>
      <w:docGrid w:linePitch="36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B7BB" w14:textId="77777777" w:rsidR="00217DFA" w:rsidRDefault="00217DFA">
      <w:r>
        <w:separator/>
      </w:r>
    </w:p>
  </w:endnote>
  <w:endnote w:type="continuationSeparator" w:id="0">
    <w:p w14:paraId="1E9EFDB7" w14:textId="77777777" w:rsidR="00217DFA" w:rsidRDefault="0021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panose1 w:val="020B0604020202020204"/>
    <w:charset w:val="00"/>
    <w:family w:val="roman"/>
    <w:notTrueType/>
    <w:pitch w:val="default"/>
  </w:font>
  <w:font w:name="Liberation Sans">
    <w:altName w:val="Arial"/>
    <w:panose1 w:val="020B0604020202020204"/>
    <w:charset w:val="01"/>
    <w:family w:val="roman"/>
    <w:pitch w:val="variable"/>
  </w:font>
  <w:font w:name="FreeSans">
    <w:altName w:val="Times New Roman"/>
    <w:panose1 w:val="020B0604020202020204"/>
    <w:charset w:val="00"/>
    <w:family w:val="roman"/>
    <w:notTrueType/>
    <w:pitch w:val="default"/>
  </w:font>
  <w:font w:name="ArialMT">
    <w:altName w:val="Arial"/>
    <w:panose1 w:val="020B0604020202020204"/>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6080" w14:textId="77777777" w:rsidR="00144C02" w:rsidRPr="00507B78" w:rsidRDefault="00FC4B5E" w:rsidP="00507B78">
    <w:pPr>
      <w:pStyle w:val="Fuzeile"/>
      <w:jc w:val="center"/>
      <w:rPr>
        <w:rFonts w:ascii="Times New Roman" w:hAnsi="Times New Roman" w:cs="Times New Roman"/>
      </w:rPr>
    </w:pPr>
    <w:r w:rsidRPr="00507B78">
      <w:rPr>
        <w:rFonts w:ascii="Times New Roman" w:hAnsi="Times New Roman" w:cs="Times New Roman"/>
      </w:rPr>
      <w:fldChar w:fldCharType="begin"/>
    </w:r>
    <w:r w:rsidRPr="00507B78">
      <w:rPr>
        <w:rFonts w:ascii="Times New Roman" w:hAnsi="Times New Roman" w:cs="Times New Roman"/>
      </w:rPr>
      <w:instrText>PAGE</w:instrText>
    </w:r>
    <w:r w:rsidRPr="00507B78">
      <w:rPr>
        <w:rFonts w:ascii="Times New Roman" w:hAnsi="Times New Roman" w:cs="Times New Roman"/>
      </w:rPr>
      <w:fldChar w:fldCharType="separate"/>
    </w:r>
    <w:r w:rsidR="0033651B">
      <w:rPr>
        <w:rFonts w:ascii="Times New Roman" w:hAnsi="Times New Roman" w:cs="Times New Roman"/>
        <w:noProof/>
      </w:rPr>
      <w:t>12</w:t>
    </w:r>
    <w:r w:rsidRPr="00507B78">
      <w:rPr>
        <w:rFonts w:ascii="Times New Roman" w:hAnsi="Times New Roman" w:cs="Times New Roman"/>
      </w:rPr>
      <w:fldChar w:fldCharType="end"/>
    </w:r>
  </w:p>
  <w:p w14:paraId="2C77FC45" w14:textId="77777777" w:rsidR="00144C02" w:rsidRDefault="00144C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6B97" w14:textId="77777777" w:rsidR="00217DFA" w:rsidRDefault="00217DFA">
      <w:r>
        <w:separator/>
      </w:r>
    </w:p>
  </w:footnote>
  <w:footnote w:type="continuationSeparator" w:id="0">
    <w:p w14:paraId="4E740923" w14:textId="77777777" w:rsidR="00217DFA" w:rsidRDefault="0021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070005"/>
    <w:lvl w:ilvl="0">
      <w:start w:val="1"/>
      <w:numFmt w:val="bullet"/>
      <w:lvlText w:val=""/>
      <w:lvlJc w:val="left"/>
      <w:pPr>
        <w:ind w:left="360" w:hanging="360"/>
      </w:pPr>
      <w:rPr>
        <w:rFonts w:ascii="Wingdings" w:hAnsi="Wingdings" w:hint="default"/>
      </w:rPr>
    </w:lvl>
  </w:abstractNum>
  <w:abstractNum w:abstractNumId="1" w15:restartNumberingAfterBreak="0">
    <w:nsid w:val="33D36AEA"/>
    <w:multiLevelType w:val="hybridMultilevel"/>
    <w:tmpl w:val="C86C85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8D7CDB"/>
    <w:multiLevelType w:val="hybridMultilevel"/>
    <w:tmpl w:val="4894D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2781505">
    <w:abstractNumId w:val="0"/>
  </w:num>
  <w:num w:numId="2" w16cid:durableId="1736120255">
    <w:abstractNumId w:val="1"/>
  </w:num>
  <w:num w:numId="3" w16cid:durableId="1844588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02"/>
    <w:rsid w:val="000238E9"/>
    <w:rsid w:val="000328E0"/>
    <w:rsid w:val="00081BE6"/>
    <w:rsid w:val="00086D63"/>
    <w:rsid w:val="000949DF"/>
    <w:rsid w:val="0010255B"/>
    <w:rsid w:val="00132F61"/>
    <w:rsid w:val="00142092"/>
    <w:rsid w:val="00144C02"/>
    <w:rsid w:val="001544C3"/>
    <w:rsid w:val="0018571A"/>
    <w:rsid w:val="001B5FB8"/>
    <w:rsid w:val="001F4480"/>
    <w:rsid w:val="00207FFE"/>
    <w:rsid w:val="00217DFA"/>
    <w:rsid w:val="00231305"/>
    <w:rsid w:val="00240D7D"/>
    <w:rsid w:val="002457FE"/>
    <w:rsid w:val="0033651B"/>
    <w:rsid w:val="00353714"/>
    <w:rsid w:val="00372E93"/>
    <w:rsid w:val="003750BD"/>
    <w:rsid w:val="003C59F3"/>
    <w:rsid w:val="00430D88"/>
    <w:rsid w:val="0045685F"/>
    <w:rsid w:val="00477D23"/>
    <w:rsid w:val="00507B78"/>
    <w:rsid w:val="00516F34"/>
    <w:rsid w:val="00531F69"/>
    <w:rsid w:val="00540801"/>
    <w:rsid w:val="00557D9E"/>
    <w:rsid w:val="005D2E15"/>
    <w:rsid w:val="005F5B47"/>
    <w:rsid w:val="006024EF"/>
    <w:rsid w:val="006105F5"/>
    <w:rsid w:val="00617A83"/>
    <w:rsid w:val="00622342"/>
    <w:rsid w:val="00652519"/>
    <w:rsid w:val="00673788"/>
    <w:rsid w:val="006920DC"/>
    <w:rsid w:val="006B34CB"/>
    <w:rsid w:val="006C6FAC"/>
    <w:rsid w:val="00795E93"/>
    <w:rsid w:val="007A254A"/>
    <w:rsid w:val="007A7D84"/>
    <w:rsid w:val="007F67DD"/>
    <w:rsid w:val="00821EB4"/>
    <w:rsid w:val="00860346"/>
    <w:rsid w:val="00874E27"/>
    <w:rsid w:val="00934047"/>
    <w:rsid w:val="0093506F"/>
    <w:rsid w:val="00935691"/>
    <w:rsid w:val="009A3276"/>
    <w:rsid w:val="009B1A03"/>
    <w:rsid w:val="009D1BBC"/>
    <w:rsid w:val="009D63AE"/>
    <w:rsid w:val="009F4BFB"/>
    <w:rsid w:val="00A600E3"/>
    <w:rsid w:val="00AC08E0"/>
    <w:rsid w:val="00AE40F2"/>
    <w:rsid w:val="00AF2D3F"/>
    <w:rsid w:val="00B31EC9"/>
    <w:rsid w:val="00BE368C"/>
    <w:rsid w:val="00BF6A8C"/>
    <w:rsid w:val="00C15BC2"/>
    <w:rsid w:val="00C62A82"/>
    <w:rsid w:val="00CA734F"/>
    <w:rsid w:val="00CD5E6A"/>
    <w:rsid w:val="00D258FB"/>
    <w:rsid w:val="00D340BA"/>
    <w:rsid w:val="00D35550"/>
    <w:rsid w:val="00D43C8B"/>
    <w:rsid w:val="00D95ACC"/>
    <w:rsid w:val="00D97D21"/>
    <w:rsid w:val="00DA0F7D"/>
    <w:rsid w:val="00DD2043"/>
    <w:rsid w:val="00E02DDD"/>
    <w:rsid w:val="00E318A8"/>
    <w:rsid w:val="00E3478A"/>
    <w:rsid w:val="00E62880"/>
    <w:rsid w:val="00E86FE0"/>
    <w:rsid w:val="00EC34AC"/>
    <w:rsid w:val="00EE6628"/>
    <w:rsid w:val="00F31B67"/>
    <w:rsid w:val="00FC4B5E"/>
    <w:rsid w:val="00FD16F4"/>
    <w:rsid w:val="00FE2E4F"/>
  </w:rsids>
  <m:mathPr>
    <m:mathFont m:val="Cambria Math"/>
    <m:brkBin m:val="before"/>
    <m:brkBinSub m:val="--"/>
    <m:smallFrac m:val="0"/>
    <m:dispDef/>
    <m:lMargin m:val="0"/>
    <m:rMargin m:val="0"/>
    <m:defJc m:val="centerGroup"/>
    <m:wrapIndent m:val="1440"/>
    <m:intLim m:val="subSup"/>
    <m:naryLim m:val="undOvr"/>
  </m:mathPr>
  <w:themeFontLang w:val="de-DE"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C6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07B78"/>
    <w:rPr>
      <w:rFonts w:ascii="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608D9"/>
  </w:style>
  <w:style w:type="character" w:customStyle="1" w:styleId="FuzeileZchn">
    <w:name w:val="Fußzeile Zchn"/>
    <w:basedOn w:val="Absatz-Standardschriftart"/>
    <w:link w:val="Fuzeile"/>
    <w:uiPriority w:val="99"/>
    <w:qFormat/>
    <w:rsid w:val="00F608D9"/>
  </w:style>
  <w:style w:type="character" w:customStyle="1" w:styleId="Internetlink">
    <w:name w:val="Internetlink"/>
    <w:basedOn w:val="Absatz-Standardschriftart"/>
    <w:uiPriority w:val="99"/>
    <w:unhideWhenUsed/>
    <w:qFormat/>
    <w:rsid w:val="0035091E"/>
    <w:rPr>
      <w:color w:val="0000FF"/>
      <w:u w:val="single"/>
    </w:rPr>
  </w:style>
  <w:style w:type="character" w:customStyle="1" w:styleId="ListLabel1">
    <w:name w:val="ListLabel 1"/>
    <w:qFormat/>
    <w:rPr>
      <w:rFonts w:cs="Courier New"/>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uppressAutoHyphens/>
      <w:spacing w:before="240" w:after="120" w:line="276" w:lineRule="auto"/>
    </w:pPr>
    <w:rPr>
      <w:rFonts w:ascii="Liberation Sans" w:hAnsi="Liberation Sans" w:cs="FreeSans"/>
      <w:color w:val="00000A"/>
      <w:sz w:val="28"/>
      <w:szCs w:val="28"/>
      <w:lang w:eastAsia="en-US"/>
    </w:rPr>
  </w:style>
  <w:style w:type="paragraph" w:styleId="Textkrper">
    <w:name w:val="Body Text"/>
    <w:basedOn w:val="Standard"/>
    <w:pPr>
      <w:suppressAutoHyphens/>
      <w:spacing w:after="140" w:line="288" w:lineRule="auto"/>
    </w:pPr>
    <w:rPr>
      <w:rFonts w:ascii="Calibri" w:hAnsi="Calibri" w:cs="Calibri"/>
      <w:color w:val="00000A"/>
      <w:sz w:val="22"/>
      <w:szCs w:val="22"/>
      <w:lang w:eastAsia="en-US"/>
    </w:rPr>
  </w:style>
  <w:style w:type="paragraph" w:styleId="Liste">
    <w:name w:val="List"/>
    <w:basedOn w:val="Textkrper"/>
    <w:rPr>
      <w:rFonts w:cs="FreeSans"/>
    </w:rPr>
  </w:style>
  <w:style w:type="paragraph" w:styleId="Beschriftung">
    <w:name w:val="caption"/>
    <w:basedOn w:val="Standard"/>
    <w:qFormat/>
    <w:pPr>
      <w:suppressLineNumbers/>
      <w:suppressAutoHyphens/>
      <w:spacing w:before="120" w:after="120" w:line="276" w:lineRule="auto"/>
    </w:pPr>
    <w:rPr>
      <w:rFonts w:ascii="Calibri" w:hAnsi="Calibri" w:cs="FreeSans"/>
      <w:i/>
      <w:iCs/>
      <w:color w:val="00000A"/>
      <w:lang w:eastAsia="en-US"/>
    </w:rPr>
  </w:style>
  <w:style w:type="paragraph" w:customStyle="1" w:styleId="Verzeichnis">
    <w:name w:val="Verzeichnis"/>
    <w:basedOn w:val="Standard"/>
    <w:qFormat/>
    <w:pPr>
      <w:suppressLineNumbers/>
      <w:suppressAutoHyphens/>
      <w:spacing w:after="200" w:line="276" w:lineRule="auto"/>
    </w:pPr>
    <w:rPr>
      <w:rFonts w:ascii="Calibri" w:hAnsi="Calibri" w:cs="FreeSans"/>
      <w:color w:val="00000A"/>
      <w:sz w:val="22"/>
      <w:szCs w:val="22"/>
      <w:lang w:eastAsia="en-US"/>
    </w:rPr>
  </w:style>
  <w:style w:type="paragraph" w:customStyle="1" w:styleId="Default">
    <w:name w:val="Default"/>
    <w:qFormat/>
    <w:rsid w:val="000E3BDE"/>
    <w:pPr>
      <w:suppressAutoHyphens/>
    </w:pPr>
    <w:rPr>
      <w:rFonts w:ascii="Times New Roman" w:hAnsi="Times New Roman" w:cs="Times New Roman"/>
      <w:color w:val="000000"/>
      <w:sz w:val="24"/>
      <w:szCs w:val="24"/>
      <w:lang w:bidi="he-IL"/>
    </w:rPr>
  </w:style>
  <w:style w:type="paragraph" w:styleId="Kopfzeile">
    <w:name w:val="header"/>
    <w:basedOn w:val="Standard"/>
    <w:link w:val="KopfzeileZchn"/>
    <w:uiPriority w:val="99"/>
    <w:unhideWhenUsed/>
    <w:rsid w:val="00F608D9"/>
    <w:pPr>
      <w:tabs>
        <w:tab w:val="center" w:pos="4536"/>
        <w:tab w:val="right" w:pos="9072"/>
      </w:tabs>
      <w:suppressAutoHyphens/>
    </w:pPr>
    <w:rPr>
      <w:rFonts w:ascii="Calibri" w:hAnsi="Calibri" w:cs="Calibri"/>
      <w:color w:val="00000A"/>
      <w:sz w:val="22"/>
      <w:szCs w:val="22"/>
      <w:lang w:eastAsia="en-US"/>
    </w:rPr>
  </w:style>
  <w:style w:type="paragraph" w:styleId="Fuzeile">
    <w:name w:val="footer"/>
    <w:basedOn w:val="Standard"/>
    <w:link w:val="FuzeileZchn"/>
    <w:uiPriority w:val="99"/>
    <w:unhideWhenUsed/>
    <w:rsid w:val="00F608D9"/>
    <w:pPr>
      <w:tabs>
        <w:tab w:val="center" w:pos="4536"/>
        <w:tab w:val="right" w:pos="9072"/>
      </w:tabs>
      <w:suppressAutoHyphens/>
    </w:pPr>
    <w:rPr>
      <w:rFonts w:ascii="Calibri" w:hAnsi="Calibri" w:cs="Calibri"/>
      <w:color w:val="00000A"/>
      <w:sz w:val="22"/>
      <w:szCs w:val="22"/>
      <w:lang w:eastAsia="en-US"/>
    </w:rPr>
  </w:style>
  <w:style w:type="paragraph" w:styleId="Listenabsatz">
    <w:name w:val="List Paragraph"/>
    <w:basedOn w:val="Standard"/>
    <w:uiPriority w:val="34"/>
    <w:qFormat/>
    <w:rsid w:val="00FE2E4F"/>
    <w:pPr>
      <w:ind w:left="720"/>
      <w:contextualSpacing/>
    </w:pPr>
  </w:style>
  <w:style w:type="paragraph" w:styleId="Aufzhlungszeichen">
    <w:name w:val="List Bullet"/>
    <w:basedOn w:val="Standard"/>
    <w:uiPriority w:val="99"/>
    <w:unhideWhenUsed/>
    <w:rsid w:val="00FE2E4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4945">
      <w:bodyDiv w:val="1"/>
      <w:marLeft w:val="0"/>
      <w:marRight w:val="0"/>
      <w:marTop w:val="0"/>
      <w:marBottom w:val="0"/>
      <w:divBdr>
        <w:top w:val="none" w:sz="0" w:space="0" w:color="auto"/>
        <w:left w:val="none" w:sz="0" w:space="0" w:color="auto"/>
        <w:bottom w:val="none" w:sz="0" w:space="0" w:color="auto"/>
        <w:right w:val="none" w:sz="0" w:space="0" w:color="auto"/>
      </w:divBdr>
    </w:div>
    <w:div w:id="212353865">
      <w:bodyDiv w:val="1"/>
      <w:marLeft w:val="0"/>
      <w:marRight w:val="0"/>
      <w:marTop w:val="0"/>
      <w:marBottom w:val="0"/>
      <w:divBdr>
        <w:top w:val="none" w:sz="0" w:space="0" w:color="auto"/>
        <w:left w:val="none" w:sz="0" w:space="0" w:color="auto"/>
        <w:bottom w:val="none" w:sz="0" w:space="0" w:color="auto"/>
        <w:right w:val="none" w:sz="0" w:space="0" w:color="auto"/>
      </w:divBdr>
    </w:div>
    <w:div w:id="322701479">
      <w:bodyDiv w:val="1"/>
      <w:marLeft w:val="0"/>
      <w:marRight w:val="0"/>
      <w:marTop w:val="0"/>
      <w:marBottom w:val="0"/>
      <w:divBdr>
        <w:top w:val="none" w:sz="0" w:space="0" w:color="auto"/>
        <w:left w:val="none" w:sz="0" w:space="0" w:color="auto"/>
        <w:bottom w:val="none" w:sz="0" w:space="0" w:color="auto"/>
        <w:right w:val="none" w:sz="0" w:space="0" w:color="auto"/>
      </w:divBdr>
      <w:divsChild>
        <w:div w:id="546333544">
          <w:marLeft w:val="0"/>
          <w:marRight w:val="0"/>
          <w:marTop w:val="0"/>
          <w:marBottom w:val="0"/>
          <w:divBdr>
            <w:top w:val="none" w:sz="0" w:space="0" w:color="auto"/>
            <w:left w:val="none" w:sz="0" w:space="0" w:color="auto"/>
            <w:bottom w:val="none" w:sz="0" w:space="0" w:color="auto"/>
            <w:right w:val="none" w:sz="0" w:space="0" w:color="auto"/>
          </w:divBdr>
        </w:div>
        <w:div w:id="588777296">
          <w:marLeft w:val="0"/>
          <w:marRight w:val="0"/>
          <w:marTop w:val="0"/>
          <w:marBottom w:val="0"/>
          <w:divBdr>
            <w:top w:val="none" w:sz="0" w:space="0" w:color="auto"/>
            <w:left w:val="none" w:sz="0" w:space="0" w:color="auto"/>
            <w:bottom w:val="none" w:sz="0" w:space="0" w:color="auto"/>
            <w:right w:val="none" w:sz="0" w:space="0" w:color="auto"/>
          </w:divBdr>
        </w:div>
      </w:divsChild>
    </w:div>
    <w:div w:id="660085513">
      <w:bodyDiv w:val="1"/>
      <w:marLeft w:val="0"/>
      <w:marRight w:val="0"/>
      <w:marTop w:val="0"/>
      <w:marBottom w:val="0"/>
      <w:divBdr>
        <w:top w:val="none" w:sz="0" w:space="0" w:color="auto"/>
        <w:left w:val="none" w:sz="0" w:space="0" w:color="auto"/>
        <w:bottom w:val="none" w:sz="0" w:space="0" w:color="auto"/>
        <w:right w:val="none" w:sz="0" w:space="0" w:color="auto"/>
      </w:divBdr>
      <w:divsChild>
        <w:div w:id="1597591934">
          <w:marLeft w:val="0"/>
          <w:marRight w:val="0"/>
          <w:marTop w:val="0"/>
          <w:marBottom w:val="0"/>
          <w:divBdr>
            <w:top w:val="none" w:sz="0" w:space="0" w:color="auto"/>
            <w:left w:val="none" w:sz="0" w:space="0" w:color="auto"/>
            <w:bottom w:val="none" w:sz="0" w:space="0" w:color="auto"/>
            <w:right w:val="none" w:sz="0" w:space="0" w:color="auto"/>
          </w:divBdr>
        </w:div>
        <w:div w:id="1568763186">
          <w:marLeft w:val="0"/>
          <w:marRight w:val="0"/>
          <w:marTop w:val="0"/>
          <w:marBottom w:val="0"/>
          <w:divBdr>
            <w:top w:val="none" w:sz="0" w:space="0" w:color="auto"/>
            <w:left w:val="none" w:sz="0" w:space="0" w:color="auto"/>
            <w:bottom w:val="none" w:sz="0" w:space="0" w:color="auto"/>
            <w:right w:val="none" w:sz="0" w:space="0" w:color="auto"/>
          </w:divBdr>
        </w:div>
        <w:div w:id="874578317">
          <w:marLeft w:val="0"/>
          <w:marRight w:val="0"/>
          <w:marTop w:val="0"/>
          <w:marBottom w:val="0"/>
          <w:divBdr>
            <w:top w:val="none" w:sz="0" w:space="0" w:color="auto"/>
            <w:left w:val="none" w:sz="0" w:space="0" w:color="auto"/>
            <w:bottom w:val="none" w:sz="0" w:space="0" w:color="auto"/>
            <w:right w:val="none" w:sz="0" w:space="0" w:color="auto"/>
          </w:divBdr>
        </w:div>
        <w:div w:id="348483452">
          <w:marLeft w:val="0"/>
          <w:marRight w:val="0"/>
          <w:marTop w:val="0"/>
          <w:marBottom w:val="0"/>
          <w:divBdr>
            <w:top w:val="none" w:sz="0" w:space="0" w:color="auto"/>
            <w:left w:val="none" w:sz="0" w:space="0" w:color="auto"/>
            <w:bottom w:val="none" w:sz="0" w:space="0" w:color="auto"/>
            <w:right w:val="none" w:sz="0" w:space="0" w:color="auto"/>
          </w:divBdr>
        </w:div>
        <w:div w:id="97993583">
          <w:marLeft w:val="0"/>
          <w:marRight w:val="0"/>
          <w:marTop w:val="0"/>
          <w:marBottom w:val="0"/>
          <w:divBdr>
            <w:top w:val="none" w:sz="0" w:space="0" w:color="auto"/>
            <w:left w:val="none" w:sz="0" w:space="0" w:color="auto"/>
            <w:bottom w:val="none" w:sz="0" w:space="0" w:color="auto"/>
            <w:right w:val="none" w:sz="0" w:space="0" w:color="auto"/>
          </w:divBdr>
        </w:div>
      </w:divsChild>
    </w:div>
    <w:div w:id="839932079">
      <w:bodyDiv w:val="1"/>
      <w:marLeft w:val="0"/>
      <w:marRight w:val="0"/>
      <w:marTop w:val="0"/>
      <w:marBottom w:val="0"/>
      <w:divBdr>
        <w:top w:val="none" w:sz="0" w:space="0" w:color="auto"/>
        <w:left w:val="none" w:sz="0" w:space="0" w:color="auto"/>
        <w:bottom w:val="none" w:sz="0" w:space="0" w:color="auto"/>
        <w:right w:val="none" w:sz="0" w:space="0" w:color="auto"/>
      </w:divBdr>
    </w:div>
    <w:div w:id="1295213794">
      <w:bodyDiv w:val="1"/>
      <w:marLeft w:val="0"/>
      <w:marRight w:val="0"/>
      <w:marTop w:val="0"/>
      <w:marBottom w:val="0"/>
      <w:divBdr>
        <w:top w:val="none" w:sz="0" w:space="0" w:color="auto"/>
        <w:left w:val="none" w:sz="0" w:space="0" w:color="auto"/>
        <w:bottom w:val="none" w:sz="0" w:space="0" w:color="auto"/>
        <w:right w:val="none" w:sz="0" w:space="0" w:color="auto"/>
      </w:divBdr>
    </w:div>
    <w:div w:id="1374959645">
      <w:bodyDiv w:val="1"/>
      <w:marLeft w:val="0"/>
      <w:marRight w:val="0"/>
      <w:marTop w:val="0"/>
      <w:marBottom w:val="0"/>
      <w:divBdr>
        <w:top w:val="none" w:sz="0" w:space="0" w:color="auto"/>
        <w:left w:val="none" w:sz="0" w:space="0" w:color="auto"/>
        <w:bottom w:val="none" w:sz="0" w:space="0" w:color="auto"/>
        <w:right w:val="none" w:sz="0" w:space="0" w:color="auto"/>
      </w:divBdr>
    </w:div>
    <w:div w:id="1498499056">
      <w:bodyDiv w:val="1"/>
      <w:marLeft w:val="0"/>
      <w:marRight w:val="0"/>
      <w:marTop w:val="0"/>
      <w:marBottom w:val="0"/>
      <w:divBdr>
        <w:top w:val="none" w:sz="0" w:space="0" w:color="auto"/>
        <w:left w:val="none" w:sz="0" w:space="0" w:color="auto"/>
        <w:bottom w:val="none" w:sz="0" w:space="0" w:color="auto"/>
        <w:right w:val="none" w:sz="0" w:space="0" w:color="auto"/>
      </w:divBdr>
      <w:divsChild>
        <w:div w:id="774834187">
          <w:marLeft w:val="0"/>
          <w:marRight w:val="0"/>
          <w:marTop w:val="0"/>
          <w:marBottom w:val="0"/>
          <w:divBdr>
            <w:top w:val="none" w:sz="0" w:space="0" w:color="auto"/>
            <w:left w:val="none" w:sz="0" w:space="0" w:color="auto"/>
            <w:bottom w:val="none" w:sz="0" w:space="0" w:color="auto"/>
            <w:right w:val="none" w:sz="0" w:space="0" w:color="auto"/>
          </w:divBdr>
        </w:div>
        <w:div w:id="599876600">
          <w:marLeft w:val="0"/>
          <w:marRight w:val="0"/>
          <w:marTop w:val="0"/>
          <w:marBottom w:val="0"/>
          <w:divBdr>
            <w:top w:val="none" w:sz="0" w:space="0" w:color="auto"/>
            <w:left w:val="none" w:sz="0" w:space="0" w:color="auto"/>
            <w:bottom w:val="none" w:sz="0" w:space="0" w:color="auto"/>
            <w:right w:val="none" w:sz="0" w:space="0" w:color="auto"/>
          </w:divBdr>
        </w:div>
      </w:divsChild>
    </w:div>
    <w:div w:id="1684236448">
      <w:bodyDiv w:val="1"/>
      <w:marLeft w:val="0"/>
      <w:marRight w:val="0"/>
      <w:marTop w:val="0"/>
      <w:marBottom w:val="0"/>
      <w:divBdr>
        <w:top w:val="none" w:sz="0" w:space="0" w:color="auto"/>
        <w:left w:val="none" w:sz="0" w:space="0" w:color="auto"/>
        <w:bottom w:val="none" w:sz="0" w:space="0" w:color="auto"/>
        <w:right w:val="none" w:sz="0" w:space="0" w:color="auto"/>
      </w:divBdr>
    </w:div>
    <w:div w:id="1780952224">
      <w:bodyDiv w:val="1"/>
      <w:marLeft w:val="0"/>
      <w:marRight w:val="0"/>
      <w:marTop w:val="0"/>
      <w:marBottom w:val="0"/>
      <w:divBdr>
        <w:top w:val="none" w:sz="0" w:space="0" w:color="auto"/>
        <w:left w:val="none" w:sz="0" w:space="0" w:color="auto"/>
        <w:bottom w:val="none" w:sz="0" w:space="0" w:color="auto"/>
        <w:right w:val="none" w:sz="0" w:space="0" w:color="auto"/>
      </w:divBdr>
      <w:divsChild>
        <w:div w:id="733044325">
          <w:marLeft w:val="0"/>
          <w:marRight w:val="0"/>
          <w:marTop w:val="0"/>
          <w:marBottom w:val="0"/>
          <w:divBdr>
            <w:top w:val="none" w:sz="0" w:space="0" w:color="auto"/>
            <w:left w:val="none" w:sz="0" w:space="0" w:color="auto"/>
            <w:bottom w:val="none" w:sz="0" w:space="0" w:color="auto"/>
            <w:right w:val="none" w:sz="0" w:space="0" w:color="auto"/>
          </w:divBdr>
        </w:div>
      </w:divsChild>
    </w:div>
    <w:div w:id="2031105491">
      <w:bodyDiv w:val="1"/>
      <w:marLeft w:val="0"/>
      <w:marRight w:val="0"/>
      <w:marTop w:val="0"/>
      <w:marBottom w:val="0"/>
      <w:divBdr>
        <w:top w:val="none" w:sz="0" w:space="0" w:color="auto"/>
        <w:left w:val="none" w:sz="0" w:space="0" w:color="auto"/>
        <w:bottom w:val="none" w:sz="0" w:space="0" w:color="auto"/>
        <w:right w:val="none" w:sz="0" w:space="0" w:color="auto"/>
      </w:divBdr>
    </w:div>
    <w:div w:id="2108889264">
      <w:bodyDiv w:val="1"/>
      <w:marLeft w:val="0"/>
      <w:marRight w:val="0"/>
      <w:marTop w:val="0"/>
      <w:marBottom w:val="0"/>
      <w:divBdr>
        <w:top w:val="none" w:sz="0" w:space="0" w:color="auto"/>
        <w:left w:val="none" w:sz="0" w:space="0" w:color="auto"/>
        <w:bottom w:val="none" w:sz="0" w:space="0" w:color="auto"/>
        <w:right w:val="none" w:sz="0" w:space="0" w:color="auto"/>
      </w:divBdr>
    </w:div>
    <w:div w:id="211277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perc.de/authors/23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perc.de/authors/236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C826-20D6-4316-BFC0-8F7873D5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6070</Words>
  <Characters>38244</Characters>
  <Application>Microsoft Office Word</Application>
  <DocSecurity>0</DocSecurity>
  <Lines>318</Lines>
  <Paragraphs>88</Paragraphs>
  <ScaleCrop>false</ScaleCrop>
  <Company/>
  <LinksUpToDate>false</LinksUpToDate>
  <CharactersWithSpaces>44226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dc:creator>
  <dc:description/>
  <cp:lastModifiedBy>Julia Henkes</cp:lastModifiedBy>
  <cp:revision>8</cp:revision>
  <cp:lastPrinted>2017-01-21T14:39:00Z</cp:lastPrinted>
  <dcterms:created xsi:type="dcterms:W3CDTF">2024-01-08T11:02:00Z</dcterms:created>
  <dcterms:modified xsi:type="dcterms:W3CDTF">2024-08-07T09:41:00Z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